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6F" w:rsidRDefault="005E0D6F" w:rsidP="00AC43C9">
      <w:pPr>
        <w:pStyle w:val="Sinespaciado"/>
        <w:jc w:val="center"/>
        <w:rPr>
          <w:rFonts w:ascii="Arial Narrow" w:hAnsi="Arial Narrow"/>
          <w:b/>
          <w:bCs/>
          <w:sz w:val="24"/>
          <w:szCs w:val="24"/>
        </w:rPr>
      </w:pPr>
    </w:p>
    <w:p w:rsidR="00614FE4" w:rsidRPr="00AC43C9" w:rsidRDefault="00AC43C9" w:rsidP="00AC43C9">
      <w:pPr>
        <w:pStyle w:val="Sinespaciado"/>
        <w:jc w:val="center"/>
        <w:rPr>
          <w:rFonts w:ascii="Arial Narrow" w:hAnsi="Arial Narrow"/>
          <w:b/>
          <w:bCs/>
          <w:sz w:val="24"/>
          <w:szCs w:val="24"/>
        </w:rPr>
      </w:pPr>
      <w:r w:rsidRPr="00AC43C9">
        <w:rPr>
          <w:rFonts w:ascii="Arial Narrow" w:hAnsi="Arial Narrow"/>
          <w:b/>
          <w:bCs/>
          <w:sz w:val="24"/>
          <w:szCs w:val="24"/>
        </w:rPr>
        <w:t>TABLA DE DATOS GENERALES (T.D.G.)</w:t>
      </w:r>
    </w:p>
    <w:p w:rsidR="00AC43C9" w:rsidRDefault="00AC43C9" w:rsidP="00AC43C9">
      <w:pPr>
        <w:pStyle w:val="Sinespaciado"/>
        <w:jc w:val="center"/>
        <w:rPr>
          <w:sz w:val="24"/>
          <w:szCs w:val="24"/>
          <w:lang w:val="es-MX"/>
        </w:rPr>
      </w:pPr>
    </w:p>
    <w:tbl>
      <w:tblPr>
        <w:tblStyle w:val="Tablaconcuadrcula"/>
        <w:tblW w:w="0" w:type="auto"/>
        <w:tblLook w:val="04A0" w:firstRow="1" w:lastRow="0" w:firstColumn="1" w:lastColumn="0" w:noHBand="0" w:noVBand="1"/>
      </w:tblPr>
      <w:tblGrid>
        <w:gridCol w:w="1242"/>
        <w:gridCol w:w="4111"/>
        <w:gridCol w:w="4360"/>
      </w:tblGrid>
      <w:tr w:rsidR="00614FE4" w:rsidTr="00E1083B">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APÉNDICE</w:t>
            </w:r>
          </w:p>
        </w:tc>
        <w:tc>
          <w:tcPr>
            <w:tcW w:w="8471" w:type="dxa"/>
            <w:gridSpan w:val="2"/>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DESCRIPCIÓN</w:t>
            </w:r>
          </w:p>
        </w:tc>
      </w:tr>
      <w:tr w:rsidR="00E717CA" w:rsidTr="003D4A04">
        <w:trPr>
          <w:trHeight w:val="34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A</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Pr>
                <w:rFonts w:ascii="Arial Narrow" w:hAnsi="Arial Narrow"/>
                <w:b/>
                <w:bCs/>
                <w:sz w:val="18"/>
                <w:szCs w:val="18"/>
              </w:rPr>
              <w:t xml:space="preserve">Licitación </w:t>
            </w:r>
            <w:r w:rsidRPr="00BB202D">
              <w:rPr>
                <w:rFonts w:ascii="Arial Narrow" w:hAnsi="Arial Narrow"/>
                <w:b/>
                <w:bCs/>
                <w:sz w:val="18"/>
                <w:szCs w:val="18"/>
              </w:rPr>
              <w:t>No.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8623C2" w:rsidP="00EA4BC6">
            <w:pPr>
              <w:jc w:val="center"/>
              <w:rPr>
                <w:rFonts w:ascii="Arial Narrow" w:hAnsi="Arial Narrow"/>
                <w:b/>
                <w:bCs/>
                <w:sz w:val="18"/>
                <w:szCs w:val="18"/>
              </w:rPr>
            </w:pPr>
            <w:r>
              <w:rPr>
                <w:rFonts w:ascii="Arial Narrow" w:hAnsi="Arial Narrow"/>
                <w:b/>
                <w:bCs/>
                <w:sz w:val="18"/>
                <w:szCs w:val="18"/>
              </w:rPr>
              <w:t>PREBASES 027</w:t>
            </w:r>
            <w:r w:rsidR="00FC3373" w:rsidRPr="00FC3373">
              <w:rPr>
                <w:rFonts w:ascii="Arial Narrow" w:hAnsi="Arial Narrow"/>
                <w:b/>
                <w:bCs/>
                <w:sz w:val="18"/>
                <w:szCs w:val="18"/>
              </w:rPr>
              <w:t>-2020</w:t>
            </w:r>
          </w:p>
        </w:tc>
      </w:tr>
      <w:tr w:rsidR="00E717CA" w:rsidTr="002E0809">
        <w:trPr>
          <w:trHeight w:val="44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B</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publicación de la Convocatoria</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FC3373" w:rsidP="00EA4BC6">
            <w:pPr>
              <w:jc w:val="center"/>
              <w:rPr>
                <w:rFonts w:ascii="Arial Narrow" w:hAnsi="Arial Narrow"/>
                <w:b/>
                <w:bCs/>
                <w:sz w:val="18"/>
                <w:szCs w:val="18"/>
              </w:rPr>
            </w:pPr>
            <w:r>
              <w:rPr>
                <w:rFonts w:ascii="Arial Narrow" w:hAnsi="Arial Narrow"/>
                <w:b/>
                <w:bCs/>
                <w:sz w:val="18"/>
                <w:szCs w:val="18"/>
              </w:rPr>
              <w:t>11</w:t>
            </w:r>
            <w:r w:rsidR="00E717CA">
              <w:rPr>
                <w:rFonts w:ascii="Arial Narrow" w:hAnsi="Arial Narrow"/>
                <w:b/>
                <w:bCs/>
                <w:sz w:val="18"/>
                <w:szCs w:val="18"/>
              </w:rPr>
              <w:t xml:space="preserve"> de </w:t>
            </w:r>
            <w:r>
              <w:rPr>
                <w:rFonts w:ascii="Arial Narrow" w:hAnsi="Arial Narrow"/>
                <w:b/>
                <w:bCs/>
                <w:sz w:val="18"/>
                <w:szCs w:val="18"/>
              </w:rPr>
              <w:t>Noviembre</w:t>
            </w:r>
            <w:r w:rsidR="00E717CA">
              <w:rPr>
                <w:rFonts w:ascii="Arial Narrow" w:hAnsi="Arial Narrow"/>
                <w:b/>
                <w:bCs/>
                <w:sz w:val="18"/>
                <w:szCs w:val="18"/>
              </w:rPr>
              <w:t xml:space="preserve"> de 2020</w:t>
            </w:r>
          </w:p>
        </w:tc>
      </w:tr>
      <w:tr w:rsidR="00E717CA" w:rsidTr="003E78FA">
        <w:trPr>
          <w:trHeight w:val="607"/>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C</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Origen de los recursos financieros para llevar a cabo estos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717CA" w:rsidP="00EA4BC6">
            <w:pPr>
              <w:jc w:val="center"/>
              <w:rPr>
                <w:rFonts w:ascii="Arial Narrow" w:hAnsi="Arial Narrow" w:cs="Arial Narrow"/>
                <w:b/>
                <w:sz w:val="18"/>
                <w:szCs w:val="18"/>
                <w:lang w:val="es-MX"/>
              </w:rPr>
            </w:pPr>
            <w:r>
              <w:rPr>
                <w:rFonts w:ascii="Arial Narrow" w:hAnsi="Arial Narrow" w:cs="Arial Narrow"/>
                <w:b/>
                <w:sz w:val="18"/>
                <w:szCs w:val="18"/>
                <w:lang w:val="es-MX"/>
              </w:rPr>
              <w:t xml:space="preserve">Recursos Estatal  </w:t>
            </w:r>
            <w:r>
              <w:rPr>
                <w:rFonts w:ascii="Arial Narrow" w:hAnsi="Arial Narrow" w:cs="Arial Narrow"/>
                <w:sz w:val="18"/>
                <w:szCs w:val="18"/>
                <w:lang w:val="es-MX"/>
              </w:rPr>
              <w:t xml:space="preserve">   </w:t>
            </w:r>
          </w:p>
        </w:tc>
      </w:tr>
      <w:tr w:rsidR="00E717CA" w:rsidTr="00610ACB">
        <w:trPr>
          <w:trHeight w:val="515"/>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D</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Descripción y Ubicación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8623C2">
            <w:pPr>
              <w:jc w:val="center"/>
              <w:rPr>
                <w:rFonts w:ascii="Arial Narrow" w:hAnsi="Arial Narrow"/>
                <w:b/>
                <w:sz w:val="18"/>
                <w:szCs w:val="18"/>
              </w:rPr>
            </w:pPr>
            <w:r w:rsidRPr="008623C2">
              <w:rPr>
                <w:rFonts w:ascii="Arial Narrow" w:hAnsi="Arial Narrow"/>
                <w:b/>
                <w:sz w:val="18"/>
                <w:szCs w:val="18"/>
                <w:lang w:val="es-MX"/>
              </w:rPr>
              <w:t>Reconstrucción de edificio de la Subsecretaría de Ingresos de la Secretaría de Finanzas y Tesorería General del Estado (Adecuaciones constructivas N3 - Azotea)</w:t>
            </w:r>
            <w:bookmarkStart w:id="0" w:name="_GoBack"/>
            <w:bookmarkEnd w:id="0"/>
          </w:p>
        </w:tc>
      </w:tr>
      <w:tr w:rsidR="00E717CA" w:rsidTr="003D4A04">
        <w:trPr>
          <w:trHeight w:val="37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E</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Plazo de ejecución en Días Calendario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FC3373">
            <w:pPr>
              <w:jc w:val="center"/>
              <w:rPr>
                <w:rFonts w:ascii="Arial Narrow" w:hAnsi="Arial Narrow"/>
                <w:b/>
                <w:bCs/>
                <w:sz w:val="18"/>
                <w:szCs w:val="18"/>
              </w:rPr>
            </w:pPr>
            <w:r>
              <w:rPr>
                <w:rFonts w:ascii="Arial Narrow" w:hAnsi="Arial Narrow"/>
                <w:b/>
                <w:bCs/>
                <w:sz w:val="18"/>
                <w:szCs w:val="18"/>
              </w:rPr>
              <w:t>Será de 120</w:t>
            </w:r>
            <w:r w:rsidR="00E717CA">
              <w:rPr>
                <w:rFonts w:ascii="Arial Narrow" w:hAnsi="Arial Narrow"/>
                <w:b/>
                <w:bCs/>
                <w:sz w:val="18"/>
                <w:szCs w:val="18"/>
              </w:rPr>
              <w:t xml:space="preserve"> días</w:t>
            </w:r>
          </w:p>
        </w:tc>
      </w:tr>
      <w:tr w:rsidR="00E717CA" w:rsidTr="00EA4BC6">
        <w:trPr>
          <w:trHeight w:val="338"/>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F</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estimada de inicio</w:t>
            </w:r>
          </w:p>
        </w:tc>
        <w:tc>
          <w:tcPr>
            <w:tcW w:w="4360" w:type="dxa"/>
            <w:tcBorders>
              <w:top w:val="single" w:sz="4" w:space="0" w:color="auto"/>
              <w:left w:val="single" w:sz="4" w:space="0" w:color="auto"/>
              <w:bottom w:val="single" w:sz="4" w:space="0" w:color="auto"/>
              <w:right w:val="single" w:sz="4" w:space="0" w:color="auto"/>
            </w:tcBorders>
          </w:tcPr>
          <w:p w:rsidR="00E717CA" w:rsidRDefault="00E717CA">
            <w:pPr>
              <w:jc w:val="center"/>
              <w:rPr>
                <w:rFonts w:ascii="Arial Narrow" w:hAnsi="Arial Narrow"/>
                <w:b/>
                <w:bCs/>
                <w:sz w:val="18"/>
                <w:szCs w:val="18"/>
              </w:rPr>
            </w:pPr>
          </w:p>
        </w:tc>
      </w:tr>
      <w:tr w:rsidR="00E717CA" w:rsidTr="00EA4BC6">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G</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terminación</w:t>
            </w:r>
          </w:p>
        </w:tc>
        <w:tc>
          <w:tcPr>
            <w:tcW w:w="4360" w:type="dxa"/>
            <w:tcBorders>
              <w:top w:val="single" w:sz="4" w:space="0" w:color="auto"/>
              <w:left w:val="single" w:sz="4" w:space="0" w:color="auto"/>
              <w:bottom w:val="single" w:sz="4" w:space="0" w:color="auto"/>
              <w:right w:val="single" w:sz="4" w:space="0" w:color="auto"/>
            </w:tcBorders>
          </w:tcPr>
          <w:p w:rsidR="00E717CA" w:rsidRDefault="00E717CA">
            <w:pPr>
              <w:jc w:val="center"/>
              <w:rPr>
                <w:rFonts w:ascii="Arial Narrow" w:hAnsi="Arial Narrow"/>
                <w:b/>
                <w:bCs/>
                <w:sz w:val="18"/>
                <w:szCs w:val="18"/>
              </w:rPr>
            </w:pPr>
          </w:p>
        </w:tc>
      </w:tr>
      <w:tr w:rsidR="00E717CA" w:rsidTr="003D4A04">
        <w:trPr>
          <w:trHeight w:val="55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H</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y hora de la visita a los sitios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A4BC6" w:rsidP="00EA4BC6">
            <w:pPr>
              <w:jc w:val="center"/>
              <w:rPr>
                <w:rFonts w:ascii="Arial Narrow" w:hAnsi="Arial Narrow"/>
                <w:b/>
                <w:bCs/>
                <w:sz w:val="18"/>
                <w:szCs w:val="18"/>
              </w:rPr>
            </w:pPr>
            <w:r>
              <w:rPr>
                <w:rFonts w:ascii="Arial Narrow" w:hAnsi="Arial Narrow" w:cs="Arial Narrow"/>
                <w:b/>
                <w:bCs/>
                <w:sz w:val="18"/>
                <w:szCs w:val="18"/>
                <w:lang w:val="es-MX"/>
              </w:rPr>
              <w:t>__</w:t>
            </w:r>
            <w:r w:rsidR="00E717CA">
              <w:rPr>
                <w:rFonts w:ascii="Arial Narrow" w:hAnsi="Arial Narrow" w:cs="Arial Narrow"/>
                <w:b/>
                <w:bCs/>
                <w:sz w:val="18"/>
                <w:szCs w:val="18"/>
                <w:lang w:val="es-MX"/>
              </w:rPr>
              <w:t xml:space="preserve"> </w:t>
            </w:r>
            <w:proofErr w:type="gramStart"/>
            <w:r w:rsidR="00E717CA">
              <w:rPr>
                <w:rFonts w:ascii="Arial Narrow" w:hAnsi="Arial Narrow" w:cs="Arial Narrow"/>
                <w:b/>
                <w:bCs/>
                <w:sz w:val="18"/>
                <w:szCs w:val="18"/>
                <w:lang w:val="es-MX"/>
              </w:rPr>
              <w:t>de</w:t>
            </w:r>
            <w:proofErr w:type="gramEnd"/>
            <w:r w:rsidR="00E717CA">
              <w:rPr>
                <w:rFonts w:ascii="Arial Narrow" w:hAnsi="Arial Narrow" w:cs="Arial Narrow"/>
                <w:b/>
                <w:bCs/>
                <w:sz w:val="18"/>
                <w:szCs w:val="18"/>
                <w:lang w:val="es-MX"/>
              </w:rPr>
              <w:t xml:space="preserve"> </w:t>
            </w:r>
            <w:r>
              <w:rPr>
                <w:rFonts w:ascii="Arial Narrow" w:hAnsi="Arial Narrow" w:cs="Arial Narrow"/>
                <w:b/>
                <w:bCs/>
                <w:sz w:val="18"/>
                <w:szCs w:val="18"/>
                <w:lang w:val="es-MX"/>
              </w:rPr>
              <w:t>______</w:t>
            </w:r>
            <w:r w:rsidR="00E717CA">
              <w:rPr>
                <w:rFonts w:ascii="Arial Narrow" w:hAnsi="Arial Narrow" w:cs="Arial Narrow"/>
                <w:b/>
                <w:bCs/>
                <w:sz w:val="18"/>
                <w:szCs w:val="18"/>
                <w:lang w:val="es-MX"/>
              </w:rPr>
              <w:t xml:space="preserve"> </w:t>
            </w:r>
            <w:proofErr w:type="spellStart"/>
            <w:r w:rsidR="00E717CA">
              <w:rPr>
                <w:rFonts w:ascii="Arial Narrow" w:hAnsi="Arial Narrow" w:cs="Arial Narrow"/>
                <w:b/>
                <w:bCs/>
                <w:sz w:val="18"/>
                <w:szCs w:val="18"/>
                <w:lang w:val="es-MX"/>
              </w:rPr>
              <w:t>de</w:t>
            </w:r>
            <w:proofErr w:type="spellEnd"/>
            <w:r w:rsidR="00E717CA">
              <w:rPr>
                <w:rFonts w:ascii="Arial Narrow" w:hAnsi="Arial Narrow" w:cs="Arial Narrow"/>
                <w:b/>
                <w:bCs/>
                <w:sz w:val="18"/>
                <w:szCs w:val="18"/>
                <w:lang w:val="es-MX"/>
              </w:rPr>
              <w:t xml:space="preserve"> 2020 </w:t>
            </w:r>
            <w:r w:rsidR="00E717CA">
              <w:rPr>
                <w:rFonts w:ascii="Arial Narrow" w:hAnsi="Arial Narrow" w:cs="Arial Narrow"/>
                <w:b/>
                <w:sz w:val="18"/>
                <w:szCs w:val="18"/>
                <w:lang w:val="es-MX"/>
              </w:rPr>
              <w:t xml:space="preserve">a las </w:t>
            </w:r>
            <w:r w:rsidR="00E717CA">
              <w:rPr>
                <w:rFonts w:ascii="Arial Narrow" w:hAnsi="Arial Narrow" w:cs="Arial Narrow"/>
                <w:b/>
                <w:bCs/>
                <w:sz w:val="18"/>
                <w:szCs w:val="18"/>
                <w:lang w:val="es-MX"/>
              </w:rPr>
              <w:t>08:00 horas.</w:t>
            </w:r>
            <w:r w:rsidR="00E717CA">
              <w:rPr>
                <w:rFonts w:ascii="Arial Narrow" w:hAnsi="Arial Narrow" w:cs="Arial Narrow"/>
                <w:b/>
                <w:sz w:val="18"/>
                <w:szCs w:val="18"/>
              </w:rPr>
              <w:t xml:space="preserve">  La visita al lugar de los trabajos se realizará partiendo de las oficinas de la Dirección de Edificación, </w:t>
            </w:r>
            <w:r w:rsidR="00E717CA">
              <w:rPr>
                <w:rFonts w:ascii="Arial Narrow" w:hAnsi="Arial Narrow" w:cs="Arial Narrow"/>
                <w:b/>
                <w:sz w:val="18"/>
                <w:szCs w:val="18"/>
                <w:lang w:val="es-MX"/>
              </w:rPr>
              <w:t>sito en la planta baja de la Torre Administrativa, edificio ubicado en la calle Washington No. 2000, colonia Obrera, Monterrey, Nuevo León</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I</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Persona que atenderá la visita al sitio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717CA">
            <w:pPr>
              <w:jc w:val="center"/>
              <w:rPr>
                <w:rFonts w:ascii="Arial Narrow" w:hAnsi="Arial Narrow"/>
                <w:b/>
                <w:bCs/>
                <w:sz w:val="18"/>
                <w:szCs w:val="18"/>
              </w:rPr>
            </w:pPr>
            <w:r>
              <w:rPr>
                <w:rFonts w:ascii="Arial Narrow" w:hAnsi="Arial Narrow"/>
                <w:b/>
                <w:sz w:val="18"/>
                <w:szCs w:val="18"/>
              </w:rPr>
              <w:t>Ing. Leonel Botello de León</w:t>
            </w:r>
            <w:r>
              <w:rPr>
                <w:rFonts w:ascii="Arial Narrow" w:hAnsi="Arial Narrow" w:cs="Arial Narrow"/>
                <w:b/>
                <w:bCs/>
                <w:sz w:val="18"/>
                <w:szCs w:val="18"/>
                <w:lang w:val="es-MX"/>
              </w:rPr>
              <w:t>, Director de Edificación</w:t>
            </w:r>
          </w:p>
        </w:tc>
      </w:tr>
      <w:tr w:rsidR="00E717CA" w:rsidTr="003D4A04">
        <w:trPr>
          <w:trHeight w:val="38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J</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y hora de celebración de la junta de aclaraciones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1E748D" w:rsidP="001E748D">
            <w:pPr>
              <w:jc w:val="center"/>
              <w:rPr>
                <w:rFonts w:ascii="Arial Narrow" w:hAnsi="Arial Narrow"/>
                <w:b/>
                <w:bCs/>
                <w:sz w:val="18"/>
                <w:szCs w:val="18"/>
              </w:rPr>
            </w:pPr>
            <w:r>
              <w:rPr>
                <w:rFonts w:ascii="Arial Narrow" w:hAnsi="Arial Narrow" w:cs="Arial Narrow"/>
                <w:b/>
                <w:bCs/>
                <w:sz w:val="18"/>
                <w:szCs w:val="18"/>
                <w:lang w:val="es-MX"/>
              </w:rPr>
              <w:t>00</w:t>
            </w:r>
            <w:r w:rsidR="00E717CA">
              <w:rPr>
                <w:rFonts w:ascii="Arial Narrow" w:hAnsi="Arial Narrow" w:cs="Arial Narrow"/>
                <w:b/>
                <w:bCs/>
                <w:sz w:val="18"/>
                <w:szCs w:val="18"/>
                <w:lang w:val="es-MX"/>
              </w:rPr>
              <w:t xml:space="preserve"> de </w:t>
            </w:r>
            <w:r>
              <w:rPr>
                <w:rFonts w:ascii="Arial Narrow" w:hAnsi="Arial Narrow" w:cs="Arial Narrow"/>
                <w:b/>
                <w:bCs/>
                <w:sz w:val="18"/>
                <w:szCs w:val="18"/>
                <w:lang w:val="es-MX"/>
              </w:rPr>
              <w:t>-----</w:t>
            </w:r>
            <w:r w:rsidR="00E717CA">
              <w:rPr>
                <w:rFonts w:ascii="Arial Narrow" w:hAnsi="Arial Narrow" w:cs="Arial Narrow"/>
                <w:b/>
                <w:bCs/>
                <w:sz w:val="18"/>
                <w:szCs w:val="18"/>
                <w:lang w:val="es-MX"/>
              </w:rPr>
              <w:t xml:space="preserve"> de 2020 a las 14:00 horas</w:t>
            </w:r>
          </w:p>
        </w:tc>
      </w:tr>
      <w:tr w:rsidR="00E717CA" w:rsidTr="003D4A04">
        <w:trPr>
          <w:trHeight w:val="33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K</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Capital Contable mínimo requerido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AA0533" w:rsidP="00FC3373">
            <w:pPr>
              <w:jc w:val="center"/>
              <w:rPr>
                <w:rFonts w:ascii="Arial Narrow" w:hAnsi="Arial Narrow"/>
                <w:b/>
                <w:bCs/>
                <w:sz w:val="18"/>
                <w:szCs w:val="18"/>
              </w:rPr>
            </w:pPr>
            <w:r>
              <w:rPr>
                <w:rFonts w:ascii="Arial Narrow" w:hAnsi="Arial Narrow" w:cs="Arial Narrow"/>
                <w:b/>
                <w:bCs/>
                <w:sz w:val="18"/>
                <w:szCs w:val="18"/>
                <w:lang w:val="es-MX"/>
              </w:rPr>
              <w:t xml:space="preserve">$ </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L</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Documentos que deberán acreditar que la empresa y el personal técnico a su servicio cuentan con la experiencia y capacidad técnica en:</w:t>
            </w:r>
          </w:p>
        </w:tc>
        <w:tc>
          <w:tcPr>
            <w:tcW w:w="4360" w:type="dxa"/>
            <w:tcBorders>
              <w:top w:val="single" w:sz="4" w:space="0" w:color="auto"/>
              <w:left w:val="single" w:sz="4" w:space="0" w:color="auto"/>
              <w:bottom w:val="single" w:sz="4" w:space="0" w:color="auto"/>
              <w:right w:val="single" w:sz="4" w:space="0" w:color="auto"/>
            </w:tcBorders>
            <w:hideMark/>
          </w:tcPr>
          <w:p w:rsidR="00E717CA" w:rsidRPr="007E228D" w:rsidRDefault="00E717CA" w:rsidP="007E228D">
            <w:pPr>
              <w:jc w:val="center"/>
              <w:rPr>
                <w:rFonts w:ascii="Arial Narrow" w:hAnsi="Arial Narrow" w:cs="Arial Narrow"/>
                <w:b/>
                <w:sz w:val="16"/>
                <w:szCs w:val="16"/>
                <w:highlight w:val="yellow"/>
                <w:lang w:val="es-MX"/>
              </w:rPr>
            </w:pPr>
          </w:p>
        </w:tc>
      </w:tr>
      <w:tr w:rsidR="00EA4BC6" w:rsidTr="003D4A04">
        <w:trPr>
          <w:trHeight w:val="511"/>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M</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del acto de presentación de propuestas y Apertura Técnica</w:t>
            </w:r>
          </w:p>
        </w:tc>
        <w:tc>
          <w:tcPr>
            <w:tcW w:w="4360" w:type="dxa"/>
            <w:tcBorders>
              <w:top w:val="single" w:sz="4" w:space="0" w:color="auto"/>
              <w:left w:val="single" w:sz="4" w:space="0" w:color="auto"/>
              <w:bottom w:val="single" w:sz="4" w:space="0" w:color="auto"/>
              <w:right w:val="single" w:sz="4" w:space="0" w:color="auto"/>
            </w:tcBorders>
            <w:hideMark/>
          </w:tcPr>
          <w:p w:rsidR="00EA4BC6" w:rsidRPr="00A33583" w:rsidRDefault="00EA4BC6" w:rsidP="00EA4BC6">
            <w:pPr>
              <w:jc w:val="center"/>
              <w:rPr>
                <w:rFonts w:ascii="Arial Narrow" w:hAnsi="Arial Narrow" w:cs="Arial Narrow"/>
                <w:b/>
                <w:bCs/>
                <w:sz w:val="18"/>
                <w:szCs w:val="18"/>
                <w:lang w:val="es-MX"/>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 de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10</w:t>
            </w:r>
            <w:r w:rsidRPr="00BB202D">
              <w:rPr>
                <w:rFonts w:ascii="Arial Narrow" w:hAnsi="Arial Narrow" w:cs="Arial Narrow"/>
                <w:b/>
                <w:bCs/>
                <w:sz w:val="18"/>
                <w:szCs w:val="18"/>
                <w:lang w:val="es-MX"/>
              </w:rPr>
              <w:t>:00 horas</w:t>
            </w:r>
          </w:p>
        </w:tc>
      </w:tr>
      <w:tr w:rsidR="00EA4BC6" w:rsidTr="003D4A04">
        <w:trPr>
          <w:trHeight w:val="493"/>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N</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del acto de fallo técnico y Apertura Económica</w:t>
            </w:r>
          </w:p>
        </w:tc>
        <w:tc>
          <w:tcPr>
            <w:tcW w:w="4360" w:type="dxa"/>
            <w:tcBorders>
              <w:top w:val="single" w:sz="4" w:space="0" w:color="auto"/>
              <w:left w:val="single" w:sz="4" w:space="0" w:color="auto"/>
              <w:bottom w:val="single" w:sz="4" w:space="0" w:color="auto"/>
              <w:right w:val="single" w:sz="4" w:space="0" w:color="auto"/>
            </w:tcBorders>
            <w:hideMark/>
          </w:tcPr>
          <w:p w:rsidR="00EA4BC6" w:rsidRPr="00A33583" w:rsidRDefault="00EA4BC6" w:rsidP="00EA4BC6">
            <w:pPr>
              <w:jc w:val="center"/>
              <w:rPr>
                <w:rFonts w:ascii="Arial Narrow" w:hAnsi="Arial Narrow" w:cs="Arial Narrow"/>
                <w:b/>
                <w:bCs/>
                <w:sz w:val="18"/>
                <w:szCs w:val="18"/>
                <w:lang w:val="es-MX"/>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 de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10</w:t>
            </w:r>
            <w:r w:rsidRPr="00BB202D">
              <w:rPr>
                <w:rFonts w:ascii="Arial Narrow" w:hAnsi="Arial Narrow" w:cs="Arial Narrow"/>
                <w:b/>
                <w:bCs/>
                <w:sz w:val="18"/>
                <w:szCs w:val="18"/>
                <w:lang w:val="es-MX"/>
              </w:rPr>
              <w:t>:00 horas</w:t>
            </w:r>
          </w:p>
        </w:tc>
      </w:tr>
      <w:tr w:rsidR="00EA4BC6" w:rsidTr="003D4A04">
        <w:trPr>
          <w:trHeight w:val="482"/>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O</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del Fallo de la licitación</w:t>
            </w:r>
          </w:p>
        </w:tc>
        <w:tc>
          <w:tcPr>
            <w:tcW w:w="4360" w:type="dxa"/>
            <w:tcBorders>
              <w:top w:val="single" w:sz="4" w:space="0" w:color="auto"/>
              <w:left w:val="single" w:sz="4" w:space="0" w:color="auto"/>
              <w:bottom w:val="single" w:sz="4" w:space="0" w:color="auto"/>
              <w:right w:val="single" w:sz="4" w:space="0" w:color="auto"/>
            </w:tcBorders>
            <w:hideMark/>
          </w:tcPr>
          <w:p w:rsidR="00EA4BC6" w:rsidRPr="00280E76" w:rsidRDefault="00EA4BC6" w:rsidP="00EA4BC6">
            <w:pPr>
              <w:jc w:val="center"/>
              <w:rPr>
                <w:rFonts w:ascii="Arial Narrow" w:hAnsi="Arial Narrow"/>
                <w:b/>
                <w:bCs/>
                <w:sz w:val="18"/>
                <w:szCs w:val="18"/>
                <w:highlight w:val="yellow"/>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 xml:space="preserve">---------- </w:t>
            </w:r>
            <w:proofErr w:type="spellStart"/>
            <w:r>
              <w:rPr>
                <w:rFonts w:ascii="Arial Narrow" w:hAnsi="Arial Narrow" w:cs="Arial Narrow"/>
                <w:b/>
                <w:bCs/>
                <w:sz w:val="18"/>
                <w:szCs w:val="18"/>
                <w:lang w:val="es-MX"/>
              </w:rPr>
              <w:t>de</w:t>
            </w:r>
            <w:proofErr w:type="spellEnd"/>
            <w:r>
              <w:rPr>
                <w:rFonts w:ascii="Arial Narrow" w:hAnsi="Arial Narrow" w:cs="Arial Narrow"/>
                <w:b/>
                <w:bCs/>
                <w:sz w:val="18"/>
                <w:szCs w:val="18"/>
                <w:lang w:val="es-MX"/>
              </w:rPr>
              <w:t xml:space="preserv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12</w:t>
            </w:r>
            <w:r w:rsidRPr="00BB202D">
              <w:rPr>
                <w:rFonts w:ascii="Arial Narrow" w:hAnsi="Arial Narrow" w:cs="Arial Narrow"/>
                <w:b/>
                <w:bCs/>
                <w:sz w:val="18"/>
                <w:szCs w:val="18"/>
                <w:lang w:val="es-MX"/>
              </w:rPr>
              <w:t>:00 horas</w:t>
            </w:r>
          </w:p>
        </w:tc>
      </w:tr>
      <w:tr w:rsidR="00EA4BC6" w:rsidTr="003D4A04">
        <w:trPr>
          <w:trHeight w:val="419"/>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P</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para la firma del contrato</w:t>
            </w:r>
          </w:p>
        </w:tc>
        <w:tc>
          <w:tcPr>
            <w:tcW w:w="4360" w:type="dxa"/>
            <w:tcBorders>
              <w:top w:val="single" w:sz="4" w:space="0" w:color="auto"/>
              <w:left w:val="single" w:sz="4" w:space="0" w:color="auto"/>
              <w:bottom w:val="single" w:sz="4" w:space="0" w:color="auto"/>
              <w:right w:val="single" w:sz="4" w:space="0" w:color="auto"/>
            </w:tcBorders>
            <w:hideMark/>
          </w:tcPr>
          <w:p w:rsidR="00EA4BC6" w:rsidRPr="00280E76" w:rsidRDefault="00EA4BC6" w:rsidP="00EA4BC6">
            <w:pPr>
              <w:jc w:val="center"/>
              <w:rPr>
                <w:rFonts w:ascii="Arial Narrow" w:hAnsi="Arial Narrow" w:cs="Arial Narrow"/>
                <w:b/>
                <w:bCs/>
                <w:sz w:val="18"/>
                <w:szCs w:val="18"/>
                <w:highlight w:val="yellow"/>
                <w:lang w:val="es-MX"/>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---------l de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10</w:t>
            </w:r>
            <w:r w:rsidRPr="00BB202D">
              <w:rPr>
                <w:rFonts w:ascii="Arial Narrow" w:hAnsi="Arial Narrow" w:cs="Arial Narrow"/>
                <w:b/>
                <w:bCs/>
                <w:sz w:val="18"/>
                <w:szCs w:val="18"/>
                <w:lang w:val="es-MX"/>
              </w:rPr>
              <w:t>:00 horas</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Q</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Porcentaje de anticipo a otorgar</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717CA">
            <w:pPr>
              <w:jc w:val="center"/>
              <w:rPr>
                <w:rFonts w:ascii="Arial Narrow" w:hAnsi="Arial Narrow"/>
                <w:b/>
                <w:bCs/>
                <w:sz w:val="18"/>
                <w:szCs w:val="18"/>
              </w:rPr>
            </w:pPr>
            <w:r>
              <w:rPr>
                <w:rFonts w:ascii="Arial Narrow" w:hAnsi="Arial Narrow" w:cs="Arial Narrow"/>
                <w:b/>
                <w:bCs/>
                <w:sz w:val="18"/>
                <w:szCs w:val="18"/>
                <w:u w:val="single"/>
                <w:lang w:val="es-MX"/>
              </w:rPr>
              <w:t>10%</w:t>
            </w:r>
            <w:r>
              <w:rPr>
                <w:rFonts w:ascii="Arial Narrow" w:hAnsi="Arial Narrow" w:cs="Arial Narrow"/>
                <w:sz w:val="18"/>
                <w:szCs w:val="18"/>
                <w:lang w:val="es-MX"/>
              </w:rPr>
              <w:t xml:space="preserve"> para el inicio de la obra y un  </w:t>
            </w:r>
            <w:r>
              <w:rPr>
                <w:rFonts w:ascii="Arial Narrow" w:hAnsi="Arial Narrow" w:cs="Arial Narrow"/>
                <w:b/>
                <w:bCs/>
                <w:sz w:val="18"/>
                <w:szCs w:val="18"/>
                <w:u w:val="single"/>
                <w:lang w:val="es-MX"/>
              </w:rPr>
              <w:t>20%</w:t>
            </w:r>
            <w:r>
              <w:rPr>
                <w:rFonts w:ascii="Arial Narrow" w:hAnsi="Arial Narrow" w:cs="Arial Narrow"/>
                <w:sz w:val="18"/>
                <w:szCs w:val="18"/>
                <w:lang w:val="es-MX"/>
              </w:rPr>
              <w:t xml:space="preserve"> para la compra y producción de materiales de construcción, adquisición de equipos de instalación permanente y demás insumos necesarios, sobre el valor del contrato</w:t>
            </w:r>
          </w:p>
        </w:tc>
      </w:tr>
    </w:tbl>
    <w:p w:rsidR="00614FE4" w:rsidRDefault="00614FE4" w:rsidP="00E31ADD">
      <w:pPr>
        <w:pStyle w:val="Sinespaciado"/>
        <w:rPr>
          <w:lang w:val="es-MX"/>
        </w:rPr>
      </w:pPr>
    </w:p>
    <w:p w:rsidR="00AC43C9" w:rsidRPr="00A95181" w:rsidRDefault="00AC43C9" w:rsidP="00A95181">
      <w:pPr>
        <w:pStyle w:val="Sinespaciado"/>
        <w:jc w:val="both"/>
        <w:rPr>
          <w:rFonts w:ascii="Arial Narrow" w:hAnsi="Arial Narrow"/>
          <w:b/>
          <w:sz w:val="22"/>
          <w:szCs w:val="22"/>
        </w:rPr>
      </w:pPr>
      <w:r w:rsidRPr="00A95181">
        <w:rPr>
          <w:rFonts w:ascii="Arial Narrow" w:hAnsi="Arial Narrow"/>
          <w:b/>
          <w:sz w:val="22"/>
          <w:szCs w:val="22"/>
        </w:rPr>
        <w:t>NOTA:</w:t>
      </w:r>
    </w:p>
    <w:p w:rsidR="00A72556" w:rsidRDefault="00AC43C9" w:rsidP="00A95181">
      <w:pPr>
        <w:pStyle w:val="Sinespaciado"/>
        <w:jc w:val="both"/>
        <w:rPr>
          <w:rFonts w:ascii="Arial Narrow" w:hAnsi="Arial Narrow"/>
          <w:b/>
          <w:sz w:val="22"/>
          <w:szCs w:val="22"/>
        </w:rPr>
      </w:pPr>
      <w:r w:rsidRPr="00A95181">
        <w:rPr>
          <w:rFonts w:ascii="Arial Narrow" w:hAnsi="Arial Narrow"/>
          <w:b/>
          <w:sz w:val="22"/>
          <w:szCs w:val="22"/>
        </w:rPr>
        <w:t>Cuando en la redacción de las Bases, se haga referencia a los apéndices de la T.D.G., se interpretará lo establecido en esta Tabla de Datos Generales.</w:t>
      </w:r>
    </w:p>
    <w:p w:rsidR="00BB202D" w:rsidRDefault="00BB202D" w:rsidP="00A95181">
      <w:pPr>
        <w:pStyle w:val="Sinespaciado"/>
        <w:jc w:val="both"/>
        <w:rPr>
          <w:rFonts w:ascii="Arial Narrow" w:hAnsi="Arial Narrow"/>
          <w:b/>
          <w:sz w:val="22"/>
          <w:szCs w:val="22"/>
        </w:rPr>
      </w:pPr>
    </w:p>
    <w:p w:rsidR="00AC43C9" w:rsidRDefault="00AC43C9" w:rsidP="00E31ADD">
      <w:pPr>
        <w:pStyle w:val="Sinespaciado"/>
        <w:rPr>
          <w:lang w:val="es-MX"/>
        </w:rPr>
      </w:pPr>
    </w:p>
    <w:p w:rsidR="003E78FA" w:rsidRDefault="003E78FA"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lastRenderedPageBreak/>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diferidos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lastRenderedPageBreak/>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397427"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w:t>
      </w:r>
      <w:r w:rsidR="009A23E9" w:rsidRPr="009A23E9">
        <w:rPr>
          <w:rFonts w:ascii="Arial Narrow" w:hAnsi="Arial Narrow" w:cs="Arial Narrow"/>
          <w:bCs/>
          <w:lang w:val="es-MX"/>
        </w:rPr>
        <w:t xml:space="preserve">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397427">
        <w:rPr>
          <w:rFonts w:ascii="Arial Narrow" w:hAnsi="Arial Narrow" w:cs="Arial Narrow"/>
          <w:lang w:val="es-MX"/>
        </w:rPr>
        <w:t xml:space="preserve">fecha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 xml:space="preserve">NDICE </w:t>
      </w:r>
      <w:proofErr w:type="gramStart"/>
      <w:r w:rsidR="009A23E9" w:rsidRPr="00397427">
        <w:rPr>
          <w:rFonts w:ascii="Arial Narrow" w:hAnsi="Arial Narrow" w:cs="Arial Narrow"/>
          <w:b/>
          <w:u w:val="single"/>
          <w:lang w:val="es-MX"/>
        </w:rPr>
        <w:t>A</w:t>
      </w:r>
      <w:r w:rsidRPr="00397427">
        <w:rPr>
          <w:rFonts w:ascii="Arial Narrow" w:hAnsi="Arial Narrow" w:cs="Arial Narrow"/>
          <w:b/>
          <w:bCs/>
          <w:u w:val="single"/>
          <w:lang w:val="es-MX"/>
        </w:rPr>
        <w:t xml:space="preserve"> </w:t>
      </w:r>
      <w:r w:rsidRPr="00397427">
        <w:rPr>
          <w:rFonts w:ascii="Arial Narrow" w:hAnsi="Arial Narrow" w:cs="Arial Narrow"/>
          <w:lang w:val="es-MX"/>
        </w:rPr>
        <w:t>,</w:t>
      </w:r>
      <w:proofErr w:type="gramEnd"/>
      <w:r w:rsidRPr="00397427">
        <w:rPr>
          <w:rFonts w:ascii="Arial Narrow" w:hAnsi="Arial Narrow" w:cs="Arial Narrow"/>
          <w:lang w:val="es-MX"/>
        </w:rPr>
        <w:t xml:space="preserve"> para  participar  en  la  licitación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B</w:t>
      </w:r>
      <w:r w:rsidRPr="00397427">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Pr="00397427"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397427">
        <w:rPr>
          <w:rFonts w:ascii="Arial Narrow" w:hAnsi="Arial Narrow" w:cs="Arial Narrow"/>
          <w:b/>
          <w:bCs/>
          <w:sz w:val="32"/>
          <w:szCs w:val="32"/>
          <w:u w:val="single"/>
          <w:lang w:val="es-MX"/>
        </w:rPr>
        <w:t>B      A      S      E      S</w:t>
      </w:r>
    </w:p>
    <w:p w:rsidR="004579BC" w:rsidRPr="00397427"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397427">
        <w:rPr>
          <w:rFonts w:ascii="Arial Narrow" w:hAnsi="Arial Narrow" w:cs="Arial Narrow"/>
          <w:b/>
          <w:bCs/>
          <w:lang w:val="es-MX"/>
        </w:rPr>
        <w:t>1.- GENERALIDADES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1.1</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DEFINICIONES.-</w:t>
      </w:r>
    </w:p>
    <w:p w:rsidR="005716D1" w:rsidRPr="00397427" w:rsidRDefault="005716D1">
      <w:pPr>
        <w:pStyle w:val="Textoindependiente21"/>
        <w:tabs>
          <w:tab w:val="clear" w:pos="0"/>
          <w:tab w:val="left" w:pos="2160"/>
        </w:tabs>
        <w:rPr>
          <w:rFonts w:ascii="Arial Narrow" w:hAnsi="Arial Narrow" w:cs="Arial Narrow"/>
          <w:lang w:val="es-MX"/>
        </w:rPr>
      </w:pPr>
      <w:r w:rsidRPr="00397427">
        <w:rPr>
          <w:rFonts w:ascii="Arial Narrow" w:hAnsi="Arial Narrow" w:cs="Arial Narrow"/>
          <w:lang w:val="es-MX"/>
        </w:rPr>
        <w:t>Para los efectos de estas Bases se entenderá por:</w:t>
      </w:r>
    </w:p>
    <w:p w:rsidR="005716D1" w:rsidRPr="00397427" w:rsidRDefault="005716D1">
      <w:pPr>
        <w:pStyle w:val="Textoindependiente21"/>
        <w:tabs>
          <w:tab w:val="clear" w:pos="0"/>
          <w:tab w:val="left" w:pos="2160"/>
        </w:tabs>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A).- DEPENDENCIA, la Secretaría de </w:t>
      </w:r>
      <w:r w:rsidR="007370F4" w:rsidRPr="00397427">
        <w:rPr>
          <w:rFonts w:ascii="Arial Narrow" w:hAnsi="Arial Narrow" w:cs="Arial Narrow"/>
          <w:lang w:val="es-MX"/>
        </w:rPr>
        <w:t>Infraestructura</w:t>
      </w:r>
      <w:r w:rsidRPr="00397427">
        <w:rPr>
          <w:rFonts w:ascii="Arial Narrow" w:hAnsi="Arial Narrow" w:cs="Arial Narrow"/>
          <w:lang w:val="es-MX"/>
        </w:rPr>
        <w:t xml:space="preserve">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B).- CONCURSANTE, la persona física o moral que presenta una propuesta técnica y económica en la licitación;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C).- CONTRATISTA, la persona física o moral que firma un contrato para llevar a cabo los trabajos;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D).- TRABAJOS U OBRA, los que son objetos de esta licitación y que se indican en la BASE 2.1;</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397427">
        <w:rPr>
          <w:rFonts w:ascii="Arial Narrow" w:hAnsi="Arial Narrow" w:cs="Arial Narrow"/>
          <w:lang w:val="es-MX"/>
        </w:rPr>
        <w:t>E).- CONVOCATORIA, El llamado público o por invitación, según se trate, que efectúa LA DEPENDENCIA para que libremente se presenten propuestas a esta licitación.</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ORIGEN DE LOS FONDOS.-</w:t>
      </w:r>
    </w:p>
    <w:p w:rsidR="009F09BE" w:rsidRPr="00397427" w:rsidRDefault="00071B82" w:rsidP="009F09BE">
      <w:pPr>
        <w:jc w:val="both"/>
        <w:rPr>
          <w:rFonts w:ascii="Arial Narrow" w:hAnsi="Arial Narrow" w:cs="Arial Narrow"/>
          <w:b/>
          <w:sz w:val="18"/>
          <w:szCs w:val="18"/>
          <w:u w:val="single"/>
          <w:lang w:val="es-MX"/>
        </w:rPr>
      </w:pPr>
      <w:r w:rsidRPr="00397427">
        <w:rPr>
          <w:rFonts w:ascii="Arial Narrow" w:hAnsi="Arial Narrow" w:cs="Arial Narrow"/>
          <w:lang w:val="es-MX"/>
        </w:rPr>
        <w:t>Los recursos financieros necesarios para llevar a cabo estos trabajos provienen del oficio aprobación presupuestal</w:t>
      </w:r>
      <w:r w:rsidR="00187B2C" w:rsidRPr="00397427">
        <w:rPr>
          <w:rFonts w:ascii="Arial Narrow" w:hAnsi="Arial Narrow" w:cs="Arial Narrow"/>
          <w:lang w:val="es-MX"/>
        </w:rPr>
        <w:t>:</w:t>
      </w:r>
      <w:r w:rsidR="00D668D6"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C.</w:t>
      </w:r>
      <w:r w:rsidR="007E5530" w:rsidRPr="00397427">
        <w:rPr>
          <w:rFonts w:ascii="Arial Narrow" w:hAnsi="Arial Narrow" w:cs="Arial Narrow"/>
          <w:b/>
          <w:lang w:val="es-MX"/>
        </w:rPr>
        <w:t xml:space="preserve"> </w:t>
      </w:r>
    </w:p>
    <w:p w:rsidR="00497A59" w:rsidRPr="00397427" w:rsidRDefault="00497A59" w:rsidP="00C5648F">
      <w:pPr>
        <w:jc w:val="both"/>
        <w:rPr>
          <w:rFonts w:ascii="Arial Narrow" w:hAnsi="Arial Narrow" w:cs="Arial Narrow"/>
          <w:sz w:val="12"/>
          <w:szCs w:val="12"/>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1.2.1</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APROBACIÓN PRIMER EJERCICIO.-</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0371AC"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su caso, el monto aprobado para el primer ejercicio es la cantidad de $ </w:t>
      </w:r>
      <w:r w:rsidRPr="00397427">
        <w:rPr>
          <w:rFonts w:ascii="Arial Narrow" w:hAnsi="Arial Narrow" w:cs="Arial Narrow"/>
          <w:b/>
          <w:bCs/>
          <w:lang w:val="es-MX"/>
        </w:rPr>
        <w:t>(</w:t>
      </w:r>
      <w:r w:rsidRPr="00397427">
        <w:rPr>
          <w:rFonts w:ascii="Arial Narrow" w:hAnsi="Arial Narrow" w:cs="Arial Narrow"/>
          <w:b/>
          <w:bCs/>
          <w:sz w:val="22"/>
          <w:szCs w:val="22"/>
          <w:u w:val="single"/>
          <w:lang w:val="es-MX"/>
        </w:rPr>
        <w:t>Se cuenta con el total de los recursos</w:t>
      </w:r>
      <w:r w:rsidRPr="00397427">
        <w:rPr>
          <w:rFonts w:ascii="Arial Narrow" w:hAnsi="Arial Narrow" w:cs="Arial Narrow"/>
          <w:b/>
          <w:bCs/>
          <w:lang w:val="es-MX"/>
        </w:rPr>
        <w:t>)</w:t>
      </w:r>
      <w:r w:rsidRPr="00397427">
        <w:rPr>
          <w:rFonts w:ascii="Arial Narrow" w:hAnsi="Arial Narrow" w:cs="Arial Narrow"/>
          <w:lang w:val="es-MX"/>
        </w:rPr>
        <w:t>.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 </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1.3</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NEGOCIACIÓN.-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Ninguna de las condiciones establecidas en este documento ni las proposiciones que se presenten podrán ser negociadas.</w:t>
      </w:r>
    </w:p>
    <w:p w:rsidR="00071B82" w:rsidRPr="00397427" w:rsidRDefault="00071B82">
      <w:pPr>
        <w:pStyle w:val="Sangra2detindependiente"/>
        <w:rPr>
          <w:rFonts w:ascii="Arial Narrow" w:hAnsi="Arial Narrow" w:cs="Arial Narrow"/>
          <w:b/>
          <w:bCs/>
          <w:lang w:val="es-MX"/>
        </w:rPr>
      </w:pPr>
    </w:p>
    <w:p w:rsidR="005716D1" w:rsidRPr="00397427" w:rsidRDefault="005716D1">
      <w:pPr>
        <w:pStyle w:val="Sangra2detindependiente"/>
        <w:rPr>
          <w:rFonts w:ascii="Arial Narrow" w:hAnsi="Arial Narrow" w:cs="Arial Narrow"/>
          <w:b/>
          <w:bCs/>
          <w:lang w:val="es-MX"/>
        </w:rPr>
      </w:pPr>
      <w:r w:rsidRPr="00397427">
        <w:rPr>
          <w:rFonts w:ascii="Arial Narrow" w:hAnsi="Arial Narrow" w:cs="Arial Narrow"/>
          <w:b/>
          <w:bCs/>
          <w:lang w:val="es-MX"/>
        </w:rPr>
        <w:t>1.4</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b/>
          <w:bCs/>
          <w:lang w:val="es-MX"/>
        </w:rPr>
        <w:t>IDIOMA.-</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 xml:space="preserve">Las propuestas deberán presentarse sólo en español.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lastRenderedPageBreak/>
        <w:t xml:space="preserve">1.5.-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MONEDA.-</w:t>
      </w:r>
      <w:r w:rsidRPr="00397427">
        <w:rPr>
          <w:rFonts w:ascii="Arial Narrow" w:hAnsi="Arial Narrow" w:cs="Arial Narrow"/>
          <w:lang w:val="es-MX"/>
        </w:rPr>
        <w:t xml:space="preserve"> </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Las proposiciones deberán presentarse en moneda nacional (peso mexicano). Los pagos también se efectuarán en moneda nacional (peso mexicano).</w:t>
      </w:r>
    </w:p>
    <w:p w:rsidR="005716D1" w:rsidRPr="00397427" w:rsidRDefault="005716D1">
      <w:pPr>
        <w:pStyle w:val="Sangra2detindependiente"/>
        <w:ind w:left="0"/>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2.- DE LOS TRABAJOS</w:t>
      </w:r>
    </w:p>
    <w:p w:rsidR="005716D1" w:rsidRPr="00397427" w:rsidRDefault="005716D1">
      <w:pPr>
        <w:pStyle w:val="Sangradetextonormal1"/>
        <w:ind w:left="426" w:firstLine="0"/>
        <w:jc w:val="both"/>
        <w:rPr>
          <w:rFonts w:ascii="Arial Narrow" w:hAnsi="Arial Narrow" w:cs="Arial Narrow"/>
          <w:lang w:val="es-MX"/>
        </w:rPr>
      </w:pP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2.1</w:t>
      </w: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 xml:space="preserve">DESCRIPCIÓN Y UBICACIÓN.- </w:t>
      </w:r>
    </w:p>
    <w:p w:rsidR="009A23E9" w:rsidRPr="00397427" w:rsidRDefault="005716D1" w:rsidP="00184A24">
      <w:pPr>
        <w:jc w:val="both"/>
        <w:rPr>
          <w:rFonts w:ascii="Arial Narrow" w:hAnsi="Arial Narrow" w:cs="Arial Narrow"/>
          <w:b/>
          <w:u w:val="single"/>
          <w:lang w:val="es-MX"/>
        </w:rPr>
      </w:pPr>
      <w:r w:rsidRPr="00397427">
        <w:rPr>
          <w:lang w:val="es-MX"/>
        </w:rPr>
        <w:t xml:space="preserve">         </w:t>
      </w:r>
      <w:r w:rsidRPr="00397427">
        <w:rPr>
          <w:rFonts w:ascii="Arial Narrow" w:hAnsi="Arial Narrow" w:cs="Arial Narrow"/>
          <w:lang w:val="es-MX"/>
        </w:rPr>
        <w:t>Los trabajos a ejecutarse consisten en</w:t>
      </w:r>
      <w:r w:rsidR="003E6B79" w:rsidRPr="00397427">
        <w:rPr>
          <w:rFonts w:ascii="Arial Narrow" w:hAnsi="Arial Narrow" w:cs="Arial Narrow"/>
          <w:lang w:val="es-MX"/>
        </w:rPr>
        <w:t>:</w:t>
      </w:r>
      <w:r w:rsidR="005B0FDF" w:rsidRPr="00397427">
        <w:rPr>
          <w:rFonts w:ascii="Arial Narrow" w:hAnsi="Arial Narrow"/>
          <w:b/>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9A23E9" w:rsidRPr="00397427">
        <w:rPr>
          <w:rFonts w:ascii="Arial Narrow" w:hAnsi="Arial Narrow" w:cs="Arial Narrow"/>
          <w:b/>
          <w:u w:val="single"/>
          <w:lang w:val="es-MX"/>
        </w:rPr>
        <w:t xml:space="preserve"> </w:t>
      </w:r>
      <w:r w:rsidR="00644FDC" w:rsidRPr="00397427">
        <w:rPr>
          <w:rFonts w:ascii="Arial Narrow" w:hAnsi="Arial Narrow" w:cs="Arial Narrow"/>
          <w:b/>
          <w:u w:val="single"/>
          <w:lang w:val="es-MX"/>
        </w:rPr>
        <w:t>APÉ</w:t>
      </w:r>
      <w:r w:rsidR="009A23E9" w:rsidRPr="00397427">
        <w:rPr>
          <w:rFonts w:ascii="Arial Narrow" w:hAnsi="Arial Narrow" w:cs="Arial Narrow"/>
          <w:b/>
          <w:u w:val="single"/>
          <w:lang w:val="es-MX"/>
        </w:rPr>
        <w:t>NDICE D.</w:t>
      </w:r>
    </w:p>
    <w:p w:rsidR="009F2F13" w:rsidRPr="00397427" w:rsidRDefault="009F2F13" w:rsidP="00EF43C4">
      <w:pPr>
        <w:rPr>
          <w:rFonts w:ascii="Arial Narrow" w:hAnsi="Arial Narrow"/>
          <w:b/>
          <w:bCs/>
          <w:lang w:val="es-MX"/>
        </w:rPr>
      </w:pPr>
    </w:p>
    <w:p w:rsidR="005716D1" w:rsidRPr="00397427" w:rsidRDefault="005716D1" w:rsidP="00EF43C4">
      <w:pPr>
        <w:rPr>
          <w:rFonts w:ascii="Arial Narrow" w:hAnsi="Arial Narrow" w:cs="Arial Narrow"/>
          <w:b/>
          <w:bCs/>
          <w:lang w:val="es-MX"/>
        </w:rPr>
      </w:pPr>
      <w:r w:rsidRPr="00397427">
        <w:rPr>
          <w:rFonts w:ascii="Arial Narrow" w:hAnsi="Arial Narrow" w:cs="Arial Narrow"/>
          <w:b/>
          <w:bCs/>
          <w:lang w:val="es-MX"/>
        </w:rPr>
        <w:t>2.2</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b/>
          <w:bCs/>
          <w:lang w:val="es-MX"/>
        </w:rPr>
        <w:t>PLAZO DE EJECUCIÓN.-</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Será de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APÉNDICE E</w:t>
      </w:r>
      <w:r w:rsidR="001C6F7E" w:rsidRPr="00397427">
        <w:rPr>
          <w:rFonts w:ascii="Arial Narrow" w:hAnsi="Arial Narrow" w:cs="Arial Narrow"/>
          <w:b/>
          <w:bCs/>
          <w:u w:val="single"/>
          <w:lang w:val="es-MX"/>
        </w:rPr>
        <w:t xml:space="preserve"> </w:t>
      </w:r>
      <w:r w:rsidRPr="00397427">
        <w:rPr>
          <w:rFonts w:ascii="Arial Narrow" w:hAnsi="Arial Narrow" w:cs="Arial Narrow"/>
          <w:b/>
          <w:bCs/>
          <w:lang w:val="es-MX"/>
        </w:rPr>
        <w:t xml:space="preserve"> </w:t>
      </w:r>
      <w:r w:rsidRPr="00397427">
        <w:rPr>
          <w:rFonts w:ascii="Arial Narrow" w:hAnsi="Arial Narrow" w:cs="Arial Narrow"/>
          <w:lang w:val="es-MX"/>
        </w:rPr>
        <w:t xml:space="preserve">días calendario, siendo su fecha estimada de inicio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w:t>
      </w:r>
      <w:r w:rsidR="00C81586" w:rsidRPr="00397427">
        <w:rPr>
          <w:rFonts w:ascii="Arial Narrow" w:hAnsi="Arial Narrow" w:cs="Arial Narrow"/>
          <w:b/>
          <w:u w:val="single"/>
          <w:lang w:val="es-MX"/>
        </w:rPr>
        <w:t>APÉNDICE F</w:t>
      </w:r>
      <w:r w:rsidRPr="00397427">
        <w:rPr>
          <w:rFonts w:ascii="Arial Narrow" w:hAnsi="Arial Narrow" w:cs="Arial Narrow"/>
          <w:lang w:val="es-MX"/>
        </w:rPr>
        <w:t xml:space="preserve">, y de terminación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G</w:t>
      </w:r>
      <w:r w:rsidRPr="00397427">
        <w:rPr>
          <w:rFonts w:ascii="Arial Narrow" w:hAnsi="Arial Narrow" w:cs="Arial Narrow"/>
          <w:u w:val="single"/>
          <w:lang w:val="es-MX"/>
        </w:rPr>
        <w:t>.</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Sin embargo EL CONCURSANTE podrá comprometerse a terminar los trabajos en un plazo menor al fijado.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2.2.1</w:t>
      </w:r>
    </w:p>
    <w:p w:rsidR="005716D1" w:rsidRPr="00397427" w:rsidRDefault="005716D1">
      <w:pPr>
        <w:pStyle w:val="Ttulo3"/>
        <w:rPr>
          <w:lang w:val="es-MX"/>
        </w:rPr>
      </w:pPr>
      <w:r w:rsidRPr="00397427">
        <w:rPr>
          <w:lang w:val="es-MX"/>
        </w:rPr>
        <w:t>PRÓRROGA DE INICIO.-</w:t>
      </w:r>
    </w:p>
    <w:p w:rsidR="004579BC" w:rsidRPr="00397427" w:rsidRDefault="004579BC" w:rsidP="004579BC">
      <w:pPr>
        <w:rPr>
          <w:lang w:val="es-MX"/>
        </w:rPr>
      </w:pPr>
    </w:p>
    <w:p w:rsidR="005716D1" w:rsidRPr="00397427" w:rsidRDefault="005716D1" w:rsidP="00A874EB">
      <w:pPr>
        <w:pStyle w:val="Textoindependiente21"/>
        <w:rPr>
          <w:rFonts w:ascii="Arial Narrow" w:hAnsi="Arial Narrow" w:cs="Arial Narrow"/>
          <w:lang w:val="es-MX"/>
        </w:rPr>
      </w:pPr>
      <w:r w:rsidRPr="00397427">
        <w:rPr>
          <w:rFonts w:ascii="Arial Narrow" w:hAnsi="Arial Narrow" w:cs="Arial Narrow"/>
          <w:lang w:val="es-MX"/>
        </w:rPr>
        <w:t>El atraso en la entrega del anticipo será motivo para diferir sin modificar, en igual plazo, el programa de ejecución pactado, 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no procederá el diferimiento y por lo tanto deberá iniciar la obra en la fecha establecida.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A efecto de celebrar el CONVENIO correspondiente EL CONTRATISTA deberá presentar copia del cheque emitido por la Secretaría de Finanzas y Tesorería General del Estado,</w:t>
      </w:r>
      <w:r w:rsidR="007370F4" w:rsidRPr="00397427">
        <w:rPr>
          <w:rFonts w:ascii="Arial Narrow" w:hAnsi="Arial Narrow" w:cs="Arial Narrow"/>
          <w:lang w:val="es-MX"/>
        </w:rPr>
        <w:t xml:space="preserve"> o en su caso copia de la transferencia electrónica donde le depositan el monto del anticipo,</w:t>
      </w:r>
      <w:r w:rsidRPr="00397427">
        <w:rPr>
          <w:rFonts w:ascii="Arial Narrow" w:hAnsi="Arial Narrow" w:cs="Arial Narrow"/>
          <w:lang w:val="es-MX"/>
        </w:rPr>
        <w:t xml:space="preserve"> el día hábil siguiente de la fecha que ostente será considerado como la fecha de inicio y se recorrerá el programa de ejecución.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2.3</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 LA VISITA A LOS SITIOS DE EJECUCIÓN.-</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096AD5">
      <w:pPr>
        <w:pStyle w:val="Piedepgina"/>
        <w:jc w:val="both"/>
        <w:rPr>
          <w:rFonts w:ascii="Arial Narrow" w:hAnsi="Arial Narrow" w:cs="Arial Narrow"/>
          <w:lang w:val="es-MX"/>
        </w:rPr>
      </w:pPr>
      <w:r w:rsidRPr="00397427">
        <w:rPr>
          <w:rFonts w:ascii="Arial Narrow" w:hAnsi="Arial Narrow" w:cs="Arial Narrow"/>
          <w:lang w:val="es-MX"/>
        </w:rPr>
        <w:t xml:space="preserve">LOS CONCURSANTES podrán acudir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H,</w:t>
      </w:r>
      <w:r w:rsidR="007975C5" w:rsidRPr="00397427">
        <w:rPr>
          <w:rFonts w:ascii="Arial Narrow" w:hAnsi="Arial Narrow" w:cs="Arial Narrow"/>
          <w:lang w:val="es-MX"/>
        </w:rPr>
        <w:t xml:space="preserve"> </w:t>
      </w:r>
      <w:r w:rsidR="007313E4" w:rsidRPr="00397427">
        <w:rPr>
          <w:rFonts w:ascii="Arial Narrow" w:hAnsi="Arial Narrow" w:cs="Arial Narrow"/>
          <w:lang w:val="es-MX"/>
        </w:rPr>
        <w:t xml:space="preserve">partiendo de las oficinas de la Dirección de Edificación, donde serán atendidos por el </w:t>
      </w:r>
      <w:r w:rsidR="00C72012"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I</w:t>
      </w:r>
      <w:r w:rsidRPr="00397427">
        <w:rPr>
          <w:rFonts w:ascii="Arial Narrow" w:hAnsi="Arial Narrow" w:cs="Arial Narrow"/>
          <w:b/>
          <w:bCs/>
          <w:u w:val="single"/>
          <w:lang w:val="es-MX"/>
        </w:rPr>
        <w:t>,</w:t>
      </w:r>
      <w:r w:rsidRPr="00397427">
        <w:rPr>
          <w:rFonts w:ascii="Arial Narrow" w:hAnsi="Arial Narrow" w:cs="Arial Narrow"/>
          <w:b/>
          <w:bCs/>
          <w:lang w:val="es-MX"/>
        </w:rPr>
        <w:t xml:space="preserve"> </w:t>
      </w:r>
      <w:r w:rsidRPr="00397427">
        <w:rPr>
          <w:rFonts w:ascii="Arial Narrow" w:hAnsi="Arial Narrow" w:cs="Arial Narrow"/>
          <w:lang w:val="es-MX"/>
        </w:rPr>
        <w:t>quien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397427" w:rsidRDefault="00096AD5" w:rsidP="00096AD5">
      <w:pPr>
        <w:pStyle w:val="Piedepgina"/>
        <w:jc w:val="both"/>
        <w:rPr>
          <w:sz w:val="16"/>
          <w:szCs w:val="14"/>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Pr="00397427"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2.4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 LA JUNTA DE ACLARACIONES.-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La junta de aclaraciones se celebrará el día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J,</w:t>
      </w:r>
      <w:r w:rsidRPr="00397427">
        <w:rPr>
          <w:rFonts w:ascii="Arial Narrow" w:hAnsi="Arial Narrow" w:cs="Arial Narrow"/>
          <w:lang w:val="es-MX"/>
        </w:rPr>
        <w:t xml:space="preserve"> en </w:t>
      </w:r>
      <w:r w:rsidR="00E779C0" w:rsidRPr="00397427">
        <w:rPr>
          <w:rFonts w:ascii="Arial Narrow" w:hAnsi="Arial Narrow" w:cs="Arial Narrow"/>
          <w:lang w:val="es-MX"/>
        </w:rPr>
        <w:t xml:space="preserve">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teléfono 20206787, C.P. 640</w:t>
      </w:r>
      <w:r w:rsidR="00F621E5">
        <w:rPr>
          <w:rFonts w:ascii="Arial Narrow" w:hAnsi="Arial Narrow" w:cs="Arial Narrow"/>
          <w:lang w:val="es-MX"/>
        </w:rPr>
        <w:t>1</w:t>
      </w:r>
      <w:r w:rsidRPr="00397427">
        <w:rPr>
          <w:rFonts w:ascii="Arial Narrow" w:hAnsi="Arial Narrow" w:cs="Arial Narrow"/>
          <w:lang w:val="es-MX"/>
        </w:rPr>
        <w:t>0</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La asistencia a este evento será optativa para LOS CONCURSANTES, pero lo tratado en la misma será obligatorio </w:t>
      </w:r>
      <w:r w:rsidRPr="00397427">
        <w:rPr>
          <w:rFonts w:ascii="Arial Narrow" w:hAnsi="Arial Narrow" w:cs="Arial Narrow"/>
          <w:lang w:val="es-MX"/>
        </w:rPr>
        <w:lastRenderedPageBreak/>
        <w:t>considerarlo en la elaboración de la propuesta, pues en caso contrario será desechada en la evaluación técnica o económica detallada que lleve a efecto LA DEPENDENCIA.</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w:t>
      </w:r>
      <w:r w:rsidRPr="009712E4">
        <w:rPr>
          <w:rFonts w:ascii="Arial Narrow" w:hAnsi="Arial Narrow" w:cs="Arial Narrow"/>
          <w:lang w:val="es-MX"/>
        </w:rPr>
        <w:t xml:space="preserve">documento que estará a su disposición a partir del mismo día de la junta de aclaraciones y, en su caso, en </w:t>
      </w:r>
      <w:r w:rsidR="00A37B82" w:rsidRPr="009712E4">
        <w:rPr>
          <w:rFonts w:ascii="Arial Narrow" w:hAnsi="Arial Narrow" w:cs="Arial Narrow"/>
          <w:lang w:val="es-MX"/>
        </w:rPr>
        <w:t xml:space="preserve">tabla de aviso de la </w:t>
      </w:r>
      <w:r w:rsidR="00F33973" w:rsidRPr="009712E4">
        <w:rPr>
          <w:rFonts w:ascii="Arial Narrow" w:hAnsi="Arial Narrow" w:cs="Arial Narrow"/>
          <w:lang w:val="es-MX"/>
        </w:rPr>
        <w:t>Coordinación de Bases y Convocatorias</w:t>
      </w:r>
      <w:r w:rsidR="00A37B82" w:rsidRPr="009712E4">
        <w:rPr>
          <w:rFonts w:ascii="Arial Narrow" w:hAnsi="Arial Narrow" w:cs="Arial Narrow"/>
          <w:lang w:val="es-MX"/>
        </w:rPr>
        <w:t xml:space="preserve">, </w:t>
      </w:r>
      <w:r w:rsidR="009712E4" w:rsidRPr="009712E4">
        <w:rPr>
          <w:rFonts w:ascii="Arial Narrow" w:hAnsi="Arial Narrow" w:cs="Arial Narrow"/>
          <w:lang w:val="es-MX"/>
        </w:rPr>
        <w:t>sito en la planta baja de la Torre Administrativa, edificio ubicado en la calle Washington No. 2000, colonia Obrera, Monterrey, Nuevo León</w:t>
      </w:r>
      <w:r w:rsidR="00F621E5">
        <w:rPr>
          <w:rFonts w:ascii="Arial Narrow" w:hAnsi="Arial Narrow" w:cs="Arial Narrow"/>
          <w:lang w:val="es-MX"/>
        </w:rPr>
        <w:t>.</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3.- DE LAS PROPUESTAS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3.1  </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397427">
        <w:rPr>
          <w:rFonts w:ascii="Arial Narrow" w:hAnsi="Arial Narrow" w:cs="Arial Narrow"/>
          <w:lang w:val="es-MX"/>
        </w:rPr>
        <w:t>Las propuestas deberán presentarse en 2 sobres cerrados en forma inviolable, uno conteniendo los anexos de la propuesta técnica y otro con los anexos correspondi</w:t>
      </w:r>
      <w:r w:rsidR="003E6B79" w:rsidRPr="00397427">
        <w:rPr>
          <w:rFonts w:ascii="Arial Narrow" w:hAnsi="Arial Narrow" w:cs="Arial Narrow"/>
          <w:lang w:val="es-MX"/>
        </w:rPr>
        <w:t xml:space="preserve">entes a la propuesta económica; </w:t>
      </w:r>
      <w:r w:rsidR="003E6B79" w:rsidRPr="00397427">
        <w:rPr>
          <w:rFonts w:ascii="Arial Narrow" w:hAnsi="Arial Narrow" w:cs="Arial Narrow"/>
          <w:b/>
          <w:lang w:val="es-MX"/>
        </w:rPr>
        <w:t>otro sobre cerrado conteniendo</w:t>
      </w:r>
      <w:r w:rsidR="003901A3" w:rsidRPr="00397427">
        <w:rPr>
          <w:rFonts w:ascii="Arial Narrow" w:hAnsi="Arial Narrow" w:cs="Arial Narrow"/>
          <w:b/>
          <w:lang w:val="es-MX"/>
        </w:rPr>
        <w:t xml:space="preserve"> la documentación adicional siguiente</w:t>
      </w:r>
      <w:r w:rsidR="003E6B79" w:rsidRPr="00397427">
        <w:rPr>
          <w:rFonts w:ascii="Arial Narrow" w:hAnsi="Arial Narrow" w:cs="Arial Narrow"/>
          <w:lang w:val="es-MX"/>
        </w:rPr>
        <w:t>:</w:t>
      </w:r>
    </w:p>
    <w:p w:rsidR="001C0B4A" w:rsidRDefault="001C0B4A">
      <w:pPr>
        <w:pStyle w:val="Textoindependiente21"/>
        <w:rPr>
          <w:rFonts w:ascii="Arial Narrow" w:hAnsi="Arial Narrow" w:cs="Arial Narrow"/>
          <w:lang w:val="es-MX"/>
        </w:rPr>
      </w:pPr>
    </w:p>
    <w:p w:rsidR="003E6B79" w:rsidRPr="00C81586" w:rsidRDefault="007313E4" w:rsidP="007313E4">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sidR="00C81586">
        <w:rPr>
          <w:rFonts w:ascii="Arial Narrow" w:hAnsi="Arial Narrow" w:cs="Arial Narrow"/>
          <w:b/>
          <w:highlight w:val="yellow"/>
          <w:u w:val="single"/>
          <w:lang w:val="es-MX"/>
        </w:rPr>
        <w:t>.</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7313E4">
      <w:pPr>
        <w:tabs>
          <w:tab w:val="left" w:pos="1276"/>
        </w:tabs>
        <w:ind w:left="1276"/>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7313E4">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3E6B79" w:rsidRPr="008D10EF" w:rsidRDefault="00C35721" w:rsidP="007313E4">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3E6B79" w:rsidRPr="008D10EF">
        <w:rPr>
          <w:rFonts w:ascii="Arial Narrow" w:hAnsi="Arial Narrow" w:cs="Arial Narrow"/>
          <w:b/>
          <w:bCs/>
          <w:highlight w:val="yellow"/>
          <w:u w:val="single"/>
          <w:lang w:val="es-MX"/>
        </w:rPr>
        <w:t>.</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003E6B79" w:rsidRPr="007313E4">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7313E4"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w:t>
      </w:r>
      <w:r w:rsidR="00C911D7">
        <w:rPr>
          <w:rFonts w:ascii="Arial Narrow" w:hAnsi="Arial Narrow" w:cs="Arial Narrow"/>
          <w:b/>
          <w:highlight w:val="yellow"/>
          <w:u w:val="single"/>
          <w:lang w:val="es-MX"/>
        </w:rPr>
        <w:t xml:space="preserve">Anexar cumplimiento de las obligaciones fiscales (art. 32 D) SAT. Manifestación en la que el licitante declara que se encuentra al corriente en sus obligaciones fiscales, comprobándolo mediante la presentación de la opinión de cumplimiento vigente emitida por el SAT. </w:t>
      </w:r>
      <w:r w:rsidR="00860236">
        <w:rPr>
          <w:rFonts w:ascii="Arial Narrow" w:hAnsi="Arial Narrow" w:cs="Arial Narrow"/>
          <w:b/>
          <w:highlight w:val="yellow"/>
          <w:u w:val="single"/>
          <w:lang w:val="es-MX"/>
        </w:rPr>
        <w:t xml:space="preserve">Se revisará en el acto </w:t>
      </w:r>
      <w:r w:rsidR="00860236"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00860236" w:rsidRPr="00673E1F">
        <w:rPr>
          <w:rFonts w:ascii="Arial Narrow" w:hAnsi="Arial Narrow" w:cs="Arial Narrow"/>
          <w:b/>
          <w:highlight w:val="yellow"/>
          <w:u w:val="single"/>
          <w:lang w:val="es-MX"/>
        </w:rPr>
        <w:t>quick</w:t>
      </w:r>
      <w:proofErr w:type="spellEnd"/>
      <w:r w:rsidR="00860236" w:rsidRPr="00673E1F">
        <w:rPr>
          <w:rFonts w:ascii="Arial Narrow" w:hAnsi="Arial Narrow" w:cs="Arial Narrow"/>
          <w:b/>
          <w:highlight w:val="yellow"/>
          <w:u w:val="single"/>
          <w:lang w:val="es-MX"/>
        </w:rPr>
        <w:t xml:space="preserve"> response </w:t>
      </w:r>
      <w:proofErr w:type="spellStart"/>
      <w:r w:rsidR="00860236" w:rsidRPr="00673E1F">
        <w:rPr>
          <w:rFonts w:ascii="Arial Narrow" w:hAnsi="Arial Narrow" w:cs="Arial Narrow"/>
          <w:b/>
          <w:highlight w:val="yellow"/>
          <w:u w:val="single"/>
          <w:lang w:val="es-MX"/>
        </w:rPr>
        <w:t>code</w:t>
      </w:r>
      <w:proofErr w:type="spellEnd"/>
      <w:r w:rsidR="00860236"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sidR="001C0B4A">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r w:rsidR="006E58CC">
        <w:rPr>
          <w:rFonts w:ascii="Arial Narrow" w:hAnsi="Arial Narrow" w:cs="Arial Narrow"/>
          <w:b/>
          <w:highlight w:val="yellow"/>
          <w:u w:val="single"/>
          <w:lang w:val="es-MX"/>
        </w:rPr>
        <w:t>.</w:t>
      </w:r>
    </w:p>
    <w:p w:rsidR="001C0B4A" w:rsidRDefault="001C0B4A"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lastRenderedPageBreak/>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C911D7" w:rsidRDefault="001C0B4A" w:rsidP="001C0B4A">
      <w:pPr>
        <w:pStyle w:val="Prrafodelista"/>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C911D7"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00C911D7"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00C911D7" w:rsidRPr="007313E4">
        <w:rPr>
          <w:rFonts w:ascii="Arial Narrow" w:hAnsi="Arial Narrow" w:cs="Arial Narrow"/>
          <w:b/>
          <w:highlight w:val="yellow"/>
          <w:u w:val="single"/>
          <w:lang w:val="es-MX"/>
        </w:rPr>
        <w:t>ó</w:t>
      </w:r>
      <w:proofErr w:type="spellEnd"/>
      <w:r w:rsidR="00C911D7" w:rsidRPr="007313E4">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D31AB7"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00D31AB7" w:rsidRPr="007313E4">
        <w:rPr>
          <w:rFonts w:ascii="Arial Narrow" w:hAnsi="Arial Narrow" w:cs="Arial Narrow"/>
          <w:b/>
          <w:bCs/>
          <w:highlight w:val="yellow"/>
          <w:u w:val="single"/>
        </w:rPr>
        <w:t xml:space="preserve">1.- De la empresa: </w:t>
      </w:r>
      <w:r w:rsidR="00D31AB7"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7313E4" w:rsidRPr="007313E4" w:rsidRDefault="007313E4" w:rsidP="007313E4">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D048B7">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7313E4"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13E4">
        <w:rPr>
          <w:rFonts w:ascii="Arial Narrow" w:hAnsi="Arial Narrow" w:cs="Arial Narrow"/>
          <w:b/>
          <w:bCs/>
          <w:highlight w:val="yellow"/>
          <w:u w:val="single"/>
          <w:lang w:val="es-ES"/>
        </w:rPr>
        <w:t xml:space="preserve">Se considerarán únicamente un máximo de tres (3) Contratos para acreditar la Experiencia solicitada, </w:t>
      </w:r>
      <w:r w:rsidR="007357EF">
        <w:rPr>
          <w:rFonts w:ascii="Arial Narrow" w:hAnsi="Arial Narrow" w:cs="Arial Narrow"/>
          <w:b/>
          <w:bCs/>
          <w:highlight w:val="yellow"/>
          <w:u w:val="single"/>
          <w:lang w:val="es-ES"/>
        </w:rPr>
        <w:t xml:space="preserve">de los cuales, al menos uno de ellos deberá ser de la magnitud de la obra que se licita, </w:t>
      </w:r>
      <w:r w:rsidRPr="007313E4">
        <w:rPr>
          <w:rFonts w:ascii="Arial Narrow" w:hAnsi="Arial Narrow" w:cs="Arial Narrow"/>
          <w:b/>
          <w:bCs/>
          <w:highlight w:val="yellow"/>
          <w:u w:val="single"/>
          <w:lang w:val="es-ES"/>
        </w:rPr>
        <w:t xml:space="preserve"> adjunta</w:t>
      </w:r>
      <w:r w:rsidR="007357EF">
        <w:rPr>
          <w:rFonts w:ascii="Arial Narrow" w:hAnsi="Arial Narrow" w:cs="Arial Narrow"/>
          <w:b/>
          <w:bCs/>
          <w:highlight w:val="yellow"/>
          <w:u w:val="single"/>
          <w:lang w:val="es-ES"/>
        </w:rPr>
        <w:t>ndo</w:t>
      </w:r>
      <w:r w:rsidRPr="007313E4">
        <w:rPr>
          <w:rFonts w:ascii="Arial Narrow" w:hAnsi="Arial Narrow" w:cs="Arial Narrow"/>
          <w:b/>
          <w:bCs/>
          <w:highlight w:val="yellow"/>
          <w:u w:val="single"/>
          <w:lang w:val="es-ES"/>
        </w:rPr>
        <w:t xml:space="preserve"> su respectivo Catálogo(s) de Conceptos y su respectiva Acta de Entrega Recepción.</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7313E4">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7313E4">
      <w:pPr>
        <w:ind w:left="1418"/>
        <w:jc w:val="both"/>
        <w:rPr>
          <w:rFonts w:ascii="Arial Narrow" w:hAnsi="Arial Narrow" w:cs="Arial Narrow"/>
          <w:b/>
          <w:bCs/>
          <w:highlight w:val="yellow"/>
          <w:u w:val="single"/>
        </w:rPr>
      </w:pPr>
    </w:p>
    <w:p w:rsidR="003901A3" w:rsidRDefault="001C0B4A" w:rsidP="003901A3">
      <w:pPr>
        <w:jc w:val="both"/>
        <w:rPr>
          <w:rFonts w:ascii="Arial Narrow" w:hAnsi="Arial Narrow" w:cs="Arial Narrow"/>
          <w:b/>
          <w:bCs/>
          <w:highlight w:val="yellow"/>
          <w:u w:val="single"/>
          <w:lang w:val="es-ES"/>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p>
    <w:p w:rsidR="001C0B4A" w:rsidRPr="001E2B95" w:rsidRDefault="001C0B4A" w:rsidP="001E2B95">
      <w:pPr>
        <w:pStyle w:val="INTERMITENTE"/>
        <w:rPr>
          <w:highlight w:val="yellow"/>
        </w:rPr>
      </w:pPr>
    </w:p>
    <w:p w:rsidR="002C7F11" w:rsidRDefault="003901A3" w:rsidP="001E2B95">
      <w:pPr>
        <w:pStyle w:val="INTERMITENTE"/>
        <w:rPr>
          <w:highlight w:val="yellow"/>
        </w:rPr>
      </w:pPr>
      <w:r w:rsidRPr="001E2B95">
        <w:rPr>
          <w:highlight w:val="yellow"/>
        </w:rPr>
        <w:t>Documentos que deberán acreditar que la empresa y el personal técnico a su servicio cuentan con la experiencia y capacidad técnica en:</w:t>
      </w:r>
      <w:r w:rsidR="00072DE5" w:rsidRPr="001E2B95">
        <w:rPr>
          <w:highlight w:val="yellow"/>
        </w:rPr>
        <w:t xml:space="preserve"> </w:t>
      </w:r>
      <w:r w:rsidR="00C10843" w:rsidRPr="001E2B95">
        <w:rPr>
          <w:highlight w:val="yellow"/>
        </w:rPr>
        <w:t>(T.D.G.)</w:t>
      </w:r>
      <w:r w:rsidR="00C81586" w:rsidRPr="001E2B95">
        <w:rPr>
          <w:highlight w:val="yellow"/>
        </w:rPr>
        <w:t xml:space="preserve"> APÉNDICE L</w:t>
      </w:r>
      <w:r w:rsidR="00312D2D" w:rsidRPr="001E2B95">
        <w:rPr>
          <w:highlight w:val="yellow"/>
        </w:rPr>
        <w:t>.</w:t>
      </w:r>
    </w:p>
    <w:p w:rsidR="001E2B95" w:rsidRPr="001E2B95" w:rsidRDefault="001E2B95" w:rsidP="001E2B95">
      <w:pPr>
        <w:pStyle w:val="INTERMITENTE"/>
        <w:rPr>
          <w:highlight w:val="yellow"/>
        </w:rPr>
      </w:pPr>
    </w:p>
    <w:p w:rsidR="001E2B95" w:rsidRPr="001E2B95" w:rsidRDefault="001E2B95" w:rsidP="001E2B95">
      <w:pPr>
        <w:pStyle w:val="INTERMITENTE"/>
        <w:rPr>
          <w:highlight w:val="yellow"/>
        </w:rPr>
      </w:pPr>
    </w:p>
    <w:p w:rsidR="001E2B95" w:rsidRPr="001E2B95" w:rsidRDefault="001E2B95" w:rsidP="001E2B95">
      <w:pPr>
        <w:pStyle w:val="INTERMITENTE"/>
        <w:ind w:left="426"/>
        <w:rPr>
          <w:highlight w:val="yellow"/>
        </w:rPr>
      </w:pPr>
      <w:r w:rsidRPr="001E2B95">
        <w:rPr>
          <w:highlight w:val="yellow"/>
        </w:rPr>
        <w:t xml:space="preserve">DOC-ADI  6  ESCRITO MANIFESTANDO DOMICILIO PARA OÍR Y  RECIBIR NOTIFICACIONES Y DOCUMENTOS.-     Llenar formato para el escrito del domicilio para </w:t>
      </w:r>
      <w:proofErr w:type="spellStart"/>
      <w:r w:rsidRPr="001E2B95">
        <w:rPr>
          <w:highlight w:val="yellow"/>
        </w:rPr>
        <w:t>oir</w:t>
      </w:r>
      <w:proofErr w:type="spellEnd"/>
      <w:r w:rsidRPr="001E2B95">
        <w:rPr>
          <w:highlight w:val="yellow"/>
        </w:rPr>
        <w:t xml:space="preserve"> y recibir notificaciones.</w:t>
      </w:r>
    </w:p>
    <w:p w:rsidR="00312D2D" w:rsidRPr="001E2B95" w:rsidRDefault="00312D2D" w:rsidP="001E2B95">
      <w:pPr>
        <w:pStyle w:val="INTERMITENTE"/>
        <w:rPr>
          <w:highlight w:val="yellow"/>
        </w:rPr>
      </w:pPr>
    </w:p>
    <w:p w:rsidR="00184A24" w:rsidRPr="001E2B95" w:rsidRDefault="00184A24" w:rsidP="001E2B95">
      <w:pPr>
        <w:pStyle w:val="INTERMITENTE"/>
        <w:rPr>
          <w:highlight w:val="yellow"/>
        </w:rPr>
      </w:pPr>
      <w:r w:rsidRPr="001E2B95">
        <w:rPr>
          <w:highlight w:val="yellow"/>
        </w:rPr>
        <w:t>UNA VEZ SIENDO LICITANTE GANADOR, CUMPLIRÁ CON LAS OBLIGACIONES QUE EN MATERIA EN CUESTIÓN LES SOLICITAMOS VIGENTES</w:t>
      </w:r>
    </w:p>
    <w:p w:rsidR="00184A24" w:rsidRPr="001E2B95" w:rsidRDefault="00184A24" w:rsidP="001E2B95">
      <w:pPr>
        <w:pStyle w:val="INTERMITENTE"/>
        <w:rPr>
          <w:highlight w:val="yellow"/>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el exterior de cada sobre deberán asentar claramente: a).- No. de concurso, b).-Nombre de la empresa y c).- La leyenda  "PROPUESTA TÉCNICA" o "PROPUES</w:t>
      </w:r>
      <w:r w:rsidR="003E6B79" w:rsidRPr="00397427">
        <w:rPr>
          <w:rFonts w:ascii="Arial Narrow" w:hAnsi="Arial Narrow" w:cs="Arial Narrow"/>
          <w:lang w:val="es-MX"/>
        </w:rPr>
        <w:t>TA ECONÓMICA" o “DOCUMENTACIÓN ADICIONAL” según corresponda.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datos requeridos en los FORMATOS que se acompañan a estas BASES deberán ser proporcionados por EL CONCURSANTE, salvo que por la naturaleza de los trabajos no se requieran, lo que deberán asentar en el propio documento y 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LOS CONCURSANTES </w:t>
      </w:r>
      <w:r w:rsidR="00C56C16" w:rsidRPr="00397427">
        <w:rPr>
          <w:rFonts w:ascii="Arial Narrow" w:hAnsi="Arial Narrow" w:cs="Arial Narrow"/>
          <w:lang w:val="es-MX"/>
        </w:rPr>
        <w:t xml:space="preserve">para </w:t>
      </w:r>
      <w:r w:rsidR="007D6BAB" w:rsidRPr="00397427">
        <w:rPr>
          <w:rFonts w:ascii="Arial Narrow" w:hAnsi="Arial Narrow" w:cs="Arial Narrow"/>
          <w:lang w:val="es-MX"/>
        </w:rPr>
        <w:t>adquirir las bases</w:t>
      </w:r>
      <w:r w:rsidR="00C56C16" w:rsidRPr="00397427">
        <w:rPr>
          <w:rFonts w:ascii="Arial Narrow" w:hAnsi="Arial Narrow" w:cs="Arial Narrow"/>
          <w:lang w:val="es-MX"/>
        </w:rPr>
        <w:t xml:space="preserve"> deberán entregar</w:t>
      </w:r>
      <w:r w:rsidR="007D6BAB" w:rsidRPr="00397427">
        <w:rPr>
          <w:rFonts w:ascii="Arial Narrow" w:hAnsi="Arial Narrow" w:cs="Arial Narrow"/>
          <w:lang w:val="es-MX"/>
        </w:rPr>
        <w:t xml:space="preserve"> en el domicilio de la convocante</w:t>
      </w:r>
      <w:r w:rsidRPr="00397427">
        <w:rPr>
          <w:rFonts w:ascii="Arial Narrow" w:hAnsi="Arial Narrow" w:cs="Arial Narrow"/>
          <w:lang w:val="es-MX"/>
        </w:rPr>
        <w:t>, los documentos que acrediten los siguientes requisitos indicados en la Convocatoria:</w:t>
      </w:r>
    </w:p>
    <w:p w:rsidR="005716D1" w:rsidRPr="00397427" w:rsidRDefault="005716D1">
      <w:pPr>
        <w:pStyle w:val="Textoindependiente21"/>
        <w:tabs>
          <w:tab w:val="clear" w:pos="0"/>
          <w:tab w:val="left" w:pos="2160"/>
        </w:tabs>
        <w:rPr>
          <w:rFonts w:ascii="Arial Narrow" w:hAnsi="Arial Narrow" w:cs="Arial Narrow"/>
          <w:sz w:val="10"/>
          <w:szCs w:val="10"/>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lang w:val="es-MX"/>
        </w:rPr>
      </w:pPr>
    </w:p>
    <w:p w:rsidR="005716D1" w:rsidRPr="0008460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Solicitud escrita, </w:t>
      </w:r>
      <w:r w:rsidRPr="00397427">
        <w:rPr>
          <w:rFonts w:ascii="Arial Narrow" w:hAnsi="Arial Narrow" w:cs="Arial Narrow"/>
          <w:b/>
          <w:bCs/>
          <w:u w:val="single"/>
          <w:lang w:val="es-MX"/>
        </w:rPr>
        <w:t>firmada por EL CONCURSANTE o su representante legal.</w:t>
      </w:r>
    </w:p>
    <w:p w:rsidR="0008460F" w:rsidRP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lang w:val="es-MX"/>
        </w:rPr>
      </w:pPr>
    </w:p>
    <w:p w:rsidR="0008460F" w:rsidRPr="00631F83"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bCs/>
          <w:u w:val="single"/>
          <w:lang w:val="es-ES"/>
        </w:rPr>
        <w:t>Último Estado Financiero Auditado por Contador Público Independiente (2019) o Declaración Fiscal Anual del ejercicio inmediato anterior (Enero-Diciembre 2019), que demuestre al menos el capital contable mínimo requerido. En las bases en el punto 3.1 DOC-ADI 1, se indica cómo debe presentarse el Estado Financiero Auditado</w:t>
      </w:r>
    </w:p>
    <w:p w:rsidR="005716D1" w:rsidRPr="00397427"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lang w:val="es-MX"/>
        </w:rPr>
        <w:t>Testimonio del acta constitutiva y sus modificaciones, en el caso de persona moral, o identificación con fotografía, en caso de ser persona física</w:t>
      </w:r>
      <w:r w:rsidR="005716D1" w:rsidRPr="00397427">
        <w:rPr>
          <w:rFonts w:ascii="Arial Narrow" w:hAnsi="Arial Narrow" w:cs="Arial Narrow"/>
          <w:lang w:val="es-MX"/>
        </w:rPr>
        <w:t>.</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Copia de la Cédula de Identificación Fiscal.</w:t>
      </w:r>
    </w:p>
    <w:p w:rsidR="0042322A" w:rsidRPr="00397427" w:rsidRDefault="0042322A" w:rsidP="0042322A">
      <w:pPr>
        <w:pStyle w:val="Prrafodelista"/>
        <w:rPr>
          <w:rFonts w:ascii="Arial Narrow" w:hAnsi="Arial Narrow" w:cs="Arial Narrow"/>
          <w:b/>
          <w:bCs/>
          <w:u w:val="single"/>
        </w:rPr>
      </w:pPr>
    </w:p>
    <w:p w:rsidR="0042322A" w:rsidRPr="00397427"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Comprobante de domicilio de la empresa.</w:t>
      </w:r>
    </w:p>
    <w:p w:rsidR="00143E70" w:rsidRPr="00397427" w:rsidRDefault="00143E70" w:rsidP="00143E70">
      <w:pPr>
        <w:pStyle w:val="Textoindependiente21"/>
        <w:rPr>
          <w:rFonts w:ascii="Arial Narrow" w:hAnsi="Arial Narrow" w:cs="Arial Narrow"/>
          <w:color w:val="0000FF"/>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Poder notariado a favor de quien firmará las propuestas y, en su momento, el contrato.</w:t>
      </w:r>
    </w:p>
    <w:p w:rsidR="0042322A" w:rsidRPr="00397427" w:rsidRDefault="0042322A" w:rsidP="0042322A">
      <w:pPr>
        <w:pStyle w:val="Prrafodelista"/>
        <w:rPr>
          <w:rFonts w:ascii="Arial Narrow" w:hAnsi="Arial Narrow" w:cs="Arial Narrow"/>
        </w:rPr>
      </w:pPr>
    </w:p>
    <w:p w:rsidR="0042322A" w:rsidRPr="0008460F"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u w:val="single"/>
        </w:rPr>
        <w:t>Identificación oficial del representante legal</w:t>
      </w:r>
    </w:p>
    <w:p w:rsidR="0008460F" w:rsidRDefault="0008460F" w:rsidP="0008460F">
      <w:pPr>
        <w:pStyle w:val="Prrafodelista"/>
        <w:rPr>
          <w:rFonts w:ascii="Arial Narrow" w:hAnsi="Arial Narrow" w:cs="Arial Narrow"/>
        </w:rPr>
      </w:pPr>
    </w:p>
    <w:p w:rsidR="0008460F" w:rsidRPr="0008460F" w:rsidRDefault="0008460F" w:rsidP="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08460F">
        <w:rPr>
          <w:rFonts w:ascii="Arial Narrow" w:hAnsi="Arial Narrow" w:cs="Arial Narrow"/>
        </w:rPr>
        <w:t>Para acreditar que el concursante y su personal técnico cuente con la experiencia y capacidad técnica en el tipo de obras requeridas deberán presentar: A).- De la empresa: Copia de contratos completos con firmas de los involucrados, incluyendo catálogo de conceptos con cantidad, unidad, precio unitario e importes y Acta de inspección física de terminación de obra  o acta de entrega-recepción de los mismos contratos, completos con firmas de los involucrados, así como los datos requeridos de los contratantes para su verificación. B).- Del Personal Técnico: Currículo, El personal Técnico designado, deberá tener la experiencia solicitada en Obras de la misma Naturaleza y Magnitud de la que se licita.</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r w:rsidRPr="0008460F">
        <w:rPr>
          <w:rFonts w:ascii="Arial Narrow" w:hAnsi="Arial Narrow" w:cs="Arial Narrow"/>
        </w:rPr>
        <w:t>Para acreditar la Experiencia de la empresa se verificará que las Obras ejecutadas por el Licitante, sean de la misma naturaleza y magnitud de la Obra que se licita; Además que hayan sido ejecutadas en los últimos cinco (5) años previos a la publicación de la Convocatoria en el periódico Oficial del Estado y en el periódico Local</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
    <w:p w:rsidR="0042322A" w:rsidRPr="00397427" w:rsidRDefault="00143E70" w:rsidP="00E35F3B">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 xml:space="preserve">Declaración escrita y bajo protesta de decir verdad, </w:t>
      </w:r>
      <w:r w:rsidRPr="00397427">
        <w:rPr>
          <w:rFonts w:ascii="Arial Narrow" w:hAnsi="Arial Narrow" w:cs="Arial Narrow"/>
          <w:b/>
          <w:bCs/>
          <w:u w:val="single"/>
        </w:rPr>
        <w:t>firmada por el concursante o su representante legal</w:t>
      </w:r>
      <w:r w:rsidRPr="00397427">
        <w:rPr>
          <w:rFonts w:ascii="Arial Narrow" w:hAnsi="Arial Narrow" w:cs="Arial Narrow"/>
        </w:rPr>
        <w:t xml:space="preserve">, de no </w:t>
      </w:r>
    </w:p>
    <w:p w:rsidR="00143E70" w:rsidRPr="00397427" w:rsidRDefault="00143E70" w:rsidP="00E35F3B">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roofErr w:type="gramStart"/>
      <w:r w:rsidRPr="00397427">
        <w:rPr>
          <w:rFonts w:ascii="Arial Narrow" w:hAnsi="Arial Narrow" w:cs="Arial Narrow"/>
        </w:rPr>
        <w:t>encontrarse</w:t>
      </w:r>
      <w:proofErr w:type="gramEnd"/>
      <w:r w:rsidRPr="00397427">
        <w:rPr>
          <w:rFonts w:ascii="Arial Narrow" w:hAnsi="Arial Narrow" w:cs="Arial Narrow"/>
        </w:rPr>
        <w:t xml:space="preserve"> en alguno de los supuestos señalados en el artículo 44 de la Ley de Obras Públicas para el Estado y Municipios de Nuevo León. </w:t>
      </w:r>
    </w:p>
    <w:p w:rsidR="00143E70" w:rsidRPr="00397427" w:rsidRDefault="00143E70"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En su caso, el acuerdo preliminar de asociación, en esta situación las empresas asociadas deberán presentar individua</w:t>
      </w:r>
      <w:r w:rsidR="0008460F">
        <w:rPr>
          <w:rFonts w:ascii="Arial Narrow" w:hAnsi="Arial Narrow" w:cs="Arial Narrow"/>
        </w:rPr>
        <w:t>lmente los requisitos II al IX</w:t>
      </w:r>
      <w:r w:rsidRPr="00397427">
        <w:rPr>
          <w:rFonts w:ascii="Arial Narrow" w:hAnsi="Arial Narrow" w:cs="Arial Narrow"/>
        </w:rPr>
        <w:t>.</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pStyle w:val="Sangra2detindependiente"/>
        <w:ind w:left="567"/>
        <w:rPr>
          <w:rFonts w:ascii="Arial Narrow" w:hAnsi="Arial Narrow" w:cs="Arial Narrow"/>
        </w:rPr>
      </w:pPr>
      <w:r w:rsidRPr="00397427">
        <w:rPr>
          <w:rFonts w:ascii="Arial Narrow" w:hAnsi="Arial Narrow" w:cs="Arial Narrow"/>
        </w:rPr>
        <w:t>El Convenio Privado de asociación deberá contener al menos lo siguiente:</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a).- Nombre y domicilio de los integrantes, identificando, en su caso, los datos de los testimonios públicos con los que se acredite la existencia legal de las personas morales de la agrupación;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b).- Nombre de los representantes de cada una de las personas identificando, en su caso, los datos de los testimonios públicos con los que se acredita su representación;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c).- Definición precisa de las partes de los trabajos objeto de licitación que cada persona se obliga a cumplir;</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d).- Determinación de un domicilio común para oír y recibir notificaciones;</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e).- Designación  de un representante común, otorgándole  poder amplio y suficiente, para todo lo relacionado con la propuesta; y</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f).- Estipulación expresa que cada uno de los firmantes quedará obligado en forma conjunta y solidaria para comprometerse por cualquier responsabilidad derivada del contrato que se firme.</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Los concursantes que se asocien con una o más empresas deberán indica</w:t>
      </w:r>
      <w:r w:rsidR="00641871" w:rsidRPr="00397427">
        <w:rPr>
          <w:rFonts w:ascii="Arial Narrow" w:hAnsi="Arial Narrow" w:cs="Arial Narrow"/>
        </w:rPr>
        <w:t>r en el convenio de asociación é</w:t>
      </w:r>
      <w:r w:rsidRPr="00397427">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La dependencia verificará que la participación en la ejecución de los</w:t>
      </w:r>
      <w:r w:rsidRPr="00397427">
        <w:rPr>
          <w:rFonts w:ascii="Arial Narrow" w:hAnsi="Arial Narrow" w:cs="Arial Narrow"/>
          <w:sz w:val="24"/>
          <w:szCs w:val="24"/>
        </w:rPr>
        <w:t xml:space="preserve"> </w:t>
      </w:r>
      <w:r w:rsidRPr="00397427">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Pr="00397427" w:rsidRDefault="00143E70" w:rsidP="00143E70">
      <w:pPr>
        <w:pStyle w:val="Textoindependiente21"/>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 xml:space="preserve">Estos documentos, al igual que los de aquellos que los presentaron para la </w:t>
      </w:r>
      <w:r w:rsidR="00641402" w:rsidRPr="00397427">
        <w:rPr>
          <w:rFonts w:ascii="Arial Narrow" w:hAnsi="Arial Narrow" w:cs="Arial Narrow"/>
        </w:rPr>
        <w:t>entrega</w:t>
      </w:r>
      <w:r w:rsidRPr="00397427">
        <w:rPr>
          <w:rFonts w:ascii="Arial Narrow" w:hAnsi="Arial Narrow" w:cs="Arial Narrow"/>
        </w:rPr>
        <w:t xml:space="preserve"> de las bases en las oficinas de LA DEPENDENCIA, se recibirán y se evaluarán detalladamente </w:t>
      </w:r>
      <w:r w:rsidR="00DB06D6" w:rsidRPr="00397427">
        <w:rPr>
          <w:rFonts w:ascii="Arial Narrow" w:hAnsi="Arial Narrow" w:cs="Arial Narrow"/>
        </w:rPr>
        <w:t>previos</w:t>
      </w:r>
      <w:r w:rsidRPr="00397427">
        <w:rPr>
          <w:rFonts w:ascii="Arial Narrow" w:hAnsi="Arial Narrow" w:cs="Arial Narrow"/>
        </w:rPr>
        <w:t xml:space="preserve"> a la evaluación de la propuesta técnica. La falta de alguno de estos documentos ocasionará el rechazo inmediato de la propuesta.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397427">
        <w:rPr>
          <w:rFonts w:ascii="Arial Narrow" w:hAnsi="Arial Narrow" w:cs="Arial Narrow"/>
          <w:b/>
          <w:bCs/>
          <w:lang w:val="es-MX"/>
        </w:rPr>
        <w:t xml:space="preserve">3.2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b/>
          <w:bCs/>
          <w:lang w:val="es-MX"/>
        </w:rPr>
        <w:t>DE LA PROPUESTA TÉCNICA.-</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lang w:val="es-MX"/>
        </w:rPr>
        <w:t>Se integrará con los siguientes ANEXOS: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T-1.- DOCUMENTOS DE LOS PROFESIONALES TÉCNICOS QUE SE PROPONE.- </w:t>
      </w:r>
      <w:r w:rsidRPr="00397427">
        <w:rPr>
          <w:rFonts w:ascii="Arial Narrow" w:hAnsi="Arial Narrow" w:cs="Arial Narrow"/>
          <w:lang w:val="es-MX"/>
        </w:rPr>
        <w:t>Elementos que servirán a LA DEPENDENCIA para evaluar la capacidad, experiencia y disponibilidad del o los</w:t>
      </w:r>
      <w:r w:rsidRPr="00397427">
        <w:rPr>
          <w:rFonts w:ascii="Arial Narrow" w:hAnsi="Arial Narrow" w:cs="Arial Narrow"/>
          <w:b/>
          <w:bCs/>
          <w:lang w:val="es-MX"/>
        </w:rPr>
        <w:t xml:space="preserve"> </w:t>
      </w:r>
      <w:r w:rsidRPr="00397427">
        <w:rPr>
          <w:rFonts w:ascii="Arial Narrow" w:hAnsi="Arial Narrow" w:cs="Arial Narrow"/>
          <w:lang w:val="es-MX"/>
        </w:rPr>
        <w:t>técnicos al servicio de EL LICITANTE,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lang w:val="es-MX"/>
        </w:rPr>
        <w:t xml:space="preserve">T-1.a.- Curriculum de los Profesionales Técnicos.- </w:t>
      </w:r>
      <w:r w:rsidRPr="00397427">
        <w:rPr>
          <w:rFonts w:ascii="Arial Narrow" w:hAnsi="Arial Narrow" w:cs="Arial Narrow"/>
          <w:lang w:val="es-MX"/>
        </w:rPr>
        <w:t xml:space="preserve"> Relación de obras que comprueben la experiencia y capacidad </w:t>
      </w:r>
      <w:r w:rsidR="004B133C" w:rsidRPr="00397427">
        <w:rPr>
          <w:rFonts w:ascii="Arial Narrow" w:hAnsi="Arial Narrow" w:cs="Arial Narrow"/>
          <w:lang w:val="es-MX"/>
        </w:rPr>
        <w:t xml:space="preserve">de </w:t>
      </w:r>
      <w:r w:rsidRPr="00397427">
        <w:rPr>
          <w:rFonts w:ascii="Arial Narrow" w:hAnsi="Arial Narrow" w:cs="Arial Narrow"/>
          <w:lang w:val="es-MX"/>
        </w:rPr>
        <w:t>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Si por alguna causa no se puede presentar la cédula profesional podrá presentarse copia del título, en cuyo reverso deberá aparecer los datos de la cédula profesional anotados por la Secretaría de </w:t>
      </w:r>
      <w:r w:rsidRPr="00222D13">
        <w:rPr>
          <w:rFonts w:ascii="Arial Narrow" w:hAnsi="Arial Narrow" w:cs="Arial Narrow"/>
          <w:lang w:val="es-MX"/>
        </w:rPr>
        <w:lastRenderedPageBreak/>
        <w:t>Educación.</w:t>
      </w:r>
    </w:p>
    <w:p w:rsidR="000371AC" w:rsidRPr="00222D13" w:rsidRDefault="000371AC"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91285" w:rsidRPr="00222D13" w:rsidRDefault="00491285" w:rsidP="004912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w:t>
      </w:r>
      <w:r w:rsidRPr="00D90BF5">
        <w:rPr>
          <w:rFonts w:ascii="Arial Narrow" w:hAnsi="Arial Narrow" w:cs="Arial Narrow"/>
          <w:b/>
          <w:lang w:val="es-MX"/>
        </w:rPr>
        <w:t>bajo protesta de decir verdad</w:t>
      </w:r>
      <w:r w:rsidRPr="00222D13">
        <w:rPr>
          <w:rFonts w:ascii="Arial Narrow" w:hAnsi="Arial Narrow" w:cs="Arial Narrow"/>
          <w:lang w:val="es-MX"/>
        </w:rPr>
        <w:t>, manifieste</w:t>
      </w:r>
      <w:r>
        <w:rPr>
          <w:rFonts w:ascii="Arial Narrow" w:hAnsi="Arial Narrow" w:cs="Arial Narrow"/>
          <w:lang w:val="es-MX"/>
        </w:rPr>
        <w:t>n</w:t>
      </w:r>
      <w:r w:rsidRPr="00222D13">
        <w:rPr>
          <w:rFonts w:ascii="Arial Narrow" w:hAnsi="Arial Narrow" w:cs="Arial Narrow"/>
          <w:lang w:val="es-MX"/>
        </w:rPr>
        <w:t xml:space="preserve"> su disponibilidad y compromiso para participar solidariamente con la empresa en la ejecución de los trabajos materia de licitación.</w:t>
      </w:r>
    </w:p>
    <w:p w:rsidR="00491285" w:rsidRPr="00222D13" w:rsidRDefault="00491285" w:rsidP="00491285">
      <w:pPr>
        <w:pStyle w:val="Textoindependiente21"/>
        <w:tabs>
          <w:tab w:val="clear" w:pos="1440"/>
          <w:tab w:val="left" w:pos="1134"/>
        </w:tabs>
        <w:ind w:left="1134" w:firstLine="0"/>
        <w:rPr>
          <w:rFonts w:ascii="Arial Narrow" w:hAnsi="Arial Narrow" w:cs="Arial Narrow"/>
          <w:b/>
          <w:bCs/>
          <w:highlight w:val="yellow"/>
          <w:lang w:val="es-MX"/>
        </w:rPr>
      </w:pPr>
    </w:p>
    <w:p w:rsidR="00491285"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722816">
        <w:rPr>
          <w:rFonts w:ascii="Arial Narrow" w:hAnsi="Arial Narrow" w:cs="Arial Narrow"/>
          <w:b/>
          <w:bCs/>
          <w:lang w:val="es-MX"/>
        </w:rPr>
        <w:t>T-1.d.-</w:t>
      </w:r>
      <w:r w:rsidRPr="00722816">
        <w:rPr>
          <w:rFonts w:ascii="Arial Narrow" w:hAnsi="Arial Narrow" w:cs="Arial Narrow"/>
          <w:lang w:val="es-MX"/>
        </w:rPr>
        <w:t xml:space="preserve"> </w:t>
      </w:r>
      <w:r w:rsidRPr="00722816">
        <w:rPr>
          <w:rFonts w:ascii="Arial Narrow" w:hAnsi="Arial Narrow" w:cs="Arial Narrow"/>
          <w:b/>
          <w:lang w:val="es-MX"/>
        </w:rPr>
        <w:t>Constancia del o los técnicos de dependencia directa de la Empresa.-</w:t>
      </w:r>
      <w:r w:rsidRPr="00722816">
        <w:rPr>
          <w:rFonts w:ascii="Arial Narrow" w:hAnsi="Arial Narrow" w:cs="Arial Narrow"/>
          <w:lang w:val="es-MX"/>
        </w:rPr>
        <w:t xml:space="preserve"> Documento que deberá</w:t>
      </w:r>
      <w:r>
        <w:rPr>
          <w:rFonts w:ascii="Arial Narrow" w:hAnsi="Arial Narrow" w:cs="Arial Narrow"/>
          <w:lang w:val="es-MX"/>
        </w:rPr>
        <w:t xml:space="preserve"> comprobar que é</w:t>
      </w:r>
      <w:r w:rsidRPr="00722816">
        <w:rPr>
          <w:rFonts w:ascii="Arial Narrow" w:hAnsi="Arial Narrow" w:cs="Arial Narrow"/>
          <w:lang w:val="es-MX"/>
        </w:rPr>
        <w:t xml:space="preserve">l o los técnicos propuestos como </w:t>
      </w:r>
      <w:r w:rsidRPr="00813D38">
        <w:rPr>
          <w:rFonts w:ascii="Arial Narrow" w:hAnsi="Arial Narrow" w:cs="Arial Narrow"/>
          <w:b/>
          <w:lang w:val="es-MX"/>
        </w:rPr>
        <w:t>RESIDENTES</w:t>
      </w:r>
      <w:r w:rsidRPr="00722816">
        <w:rPr>
          <w:rFonts w:ascii="Arial Narrow" w:hAnsi="Arial Narrow" w:cs="Arial Narrow"/>
          <w:lang w:val="es-MX"/>
        </w:rPr>
        <w:t>, laboran con la Empresa, para ello deberá entregarse Copia del Alta del IMSS en la que conste que trabaja</w:t>
      </w:r>
      <w:r>
        <w:rPr>
          <w:rFonts w:ascii="Arial Narrow" w:hAnsi="Arial Narrow" w:cs="Arial Narrow"/>
          <w:lang w:val="es-MX"/>
        </w:rPr>
        <w:t>n</w:t>
      </w:r>
      <w:r w:rsidRPr="00722816">
        <w:rPr>
          <w:rFonts w:ascii="Arial Narrow" w:hAnsi="Arial Narrow" w:cs="Arial Narrow"/>
          <w:lang w:val="es-MX"/>
        </w:rPr>
        <w:t xml:space="preserve"> para la Empresa Licitante, o copia del </w:t>
      </w:r>
      <w:r w:rsidRPr="00813D38">
        <w:rPr>
          <w:rFonts w:ascii="Arial Narrow" w:hAnsi="Arial Narrow" w:cs="Arial Narrow"/>
          <w:b/>
        </w:rPr>
        <w:t>Comprobante Fiscal Digital por Internet (CFDI)</w:t>
      </w:r>
      <w:r w:rsidRPr="00813D38">
        <w:rPr>
          <w:rFonts w:ascii="Arial Narrow" w:hAnsi="Arial Narrow" w:cs="Arial Narrow"/>
          <w:b/>
          <w:lang w:val="es-MX"/>
        </w:rPr>
        <w:t>,</w:t>
      </w:r>
      <w:r w:rsidRPr="00722816">
        <w:rPr>
          <w:rFonts w:ascii="Arial Narrow" w:hAnsi="Arial Narrow" w:cs="Arial Narrow"/>
          <w:lang w:val="es-MX"/>
        </w:rPr>
        <w:t xml:space="preserve"> en ambos casos, con antigüedad no mayor a 3 meses previos a la Apertura de la propuesta Técnica</w:t>
      </w:r>
      <w:r w:rsidR="008D10EF">
        <w:rPr>
          <w:rFonts w:ascii="Arial Narrow" w:hAnsi="Arial Narrow" w:cs="Arial Narrow"/>
          <w:lang w:val="es-MX"/>
        </w:rPr>
        <w:t>.</w:t>
      </w:r>
    </w:p>
    <w:p w:rsidR="004B133C" w:rsidRDefault="004B133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B133C" w:rsidRPr="004B133C" w:rsidRDefault="004B133C" w:rsidP="004B133C">
      <w:pPr>
        <w:widowControl/>
        <w:spacing w:after="200" w:line="276" w:lineRule="auto"/>
        <w:ind w:left="426"/>
        <w:jc w:val="both"/>
        <w:rPr>
          <w:rFonts w:ascii="Arial Narrow" w:hAnsi="Arial Narrow"/>
          <w:noProof/>
          <w:lang w:val="es-ES"/>
        </w:rPr>
      </w:pPr>
      <w:r w:rsidRPr="004B133C">
        <w:rPr>
          <w:rFonts w:ascii="Arial Narrow" w:hAnsi="Arial Narrow"/>
          <w:noProof/>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4B133C" w:rsidRDefault="004B133C"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4B133C">
        <w:rPr>
          <w:rFonts w:ascii="Arial Narrow" w:hAnsi="Arial Narrow"/>
          <w:noProof/>
          <w:lang w:val="es-ES"/>
        </w:rPr>
        <w:t>Debiendo adjuntar, en su caso, la documentación señalada en éste Anexo T-</w:t>
      </w:r>
      <w:r w:rsidR="00CB2A05">
        <w:rPr>
          <w:rFonts w:ascii="Arial Narrow" w:hAnsi="Arial Narrow"/>
          <w:noProof/>
          <w:lang w:val="es-ES"/>
        </w:rPr>
        <w:t>1</w:t>
      </w:r>
      <w:r w:rsidRPr="004B133C">
        <w:rPr>
          <w:rFonts w:ascii="Arial Narrow" w:hAnsi="Arial Narrow"/>
          <w:noProof/>
          <w:lang w:val="es-ES"/>
        </w:rPr>
        <w:t>, debidamente firmada por su Representante Legal. (Currículo, Cédula Profesional o copia de Título con los datos en el anverso y Escrito donde los técnicos manifiesten su entera disposición para participar en los trabajos sujetos a  contratación).</w:t>
      </w: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B203B9">
        <w:rPr>
          <w:rFonts w:ascii="Arial Narrow" w:hAnsi="Arial Narrow"/>
          <w:noProof/>
          <w:lang w:val="es-MX"/>
        </w:rPr>
        <w:t xml:space="preserve">Para el caso de los Técnicos cuyo cargo a desempeñar No sea el de RESIDENTE, en la Carta Compromiso </w:t>
      </w:r>
      <w:r w:rsidRPr="00B203B9">
        <w:rPr>
          <w:rFonts w:ascii="Arial Narrow" w:hAnsi="Arial Narrow"/>
          <w:b/>
          <w:noProof/>
          <w:lang w:val="es-MX"/>
        </w:rPr>
        <w:t>(Anexo T-1.c.)</w:t>
      </w:r>
      <w:r w:rsidRPr="00B203B9">
        <w:rPr>
          <w:rFonts w:ascii="Arial Narrow" w:hAnsi="Arial Narrow"/>
          <w:noProof/>
          <w:lang w:val="es-MX"/>
        </w:rPr>
        <w:t xml:space="preserve"> deberá de manifestar, Bajo Protesta de decir Verdad que: </w:t>
      </w:r>
      <w:r w:rsidRPr="00B203B9">
        <w:rPr>
          <w:rFonts w:ascii="Arial Narrow" w:hAnsi="Arial Narrow"/>
          <w:b/>
          <w:noProof/>
          <w:lang w:val="es-MX"/>
        </w:rPr>
        <w:t>“Si la Empresa resulta con adjudicación favorable, se celebrará previo al inicio de los trabajos un vínculo Laboral debidamente formalizado de él con la Empresa”</w:t>
      </w:r>
      <w:r w:rsidRPr="00B203B9">
        <w:rPr>
          <w:rFonts w:ascii="Arial Narrow" w:hAnsi="Arial Narrow"/>
          <w:noProof/>
          <w:lang w:val="es-MX"/>
        </w:rPr>
        <w:t>. Cabe mencionar que, si de éstos Técnicos diferentes al Residente se anexó la Documentación Comprobatoria de una dependencia directa con la empresa de acuerdo a lo señalado en las Bases de la Licitación, No será necesario manifestar ese vínculo laboral en la Carta Compromiso</w:t>
      </w:r>
      <w:r>
        <w:rPr>
          <w:rFonts w:ascii="Arial Narrow" w:hAnsi="Arial Narrow"/>
          <w:noProof/>
          <w:lang w:val="es-MX"/>
        </w:rPr>
        <w:t>.</w:t>
      </w:r>
    </w:p>
    <w:p w:rsidR="00547488"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245BF6"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547488">
        <w:rPr>
          <w:rFonts w:ascii="Arial Narrow" w:hAnsi="Arial Narrow"/>
          <w:noProof/>
          <w:lang w:val="es-ES"/>
        </w:rPr>
        <w:t>El licitante deberá considerar que la convocante requiere el siguiente Personal Profesional Técnico mínimo solicitado, la experiencia solicitada, habilidad requerida y el dominio de herramientas requerido, así como obras similares o de la misma naturaleza a la materia de licitación:</w:t>
      </w: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tbl>
      <w:tblPr>
        <w:tblW w:w="9425" w:type="dxa"/>
        <w:tblInd w:w="212" w:type="dxa"/>
        <w:tblCellMar>
          <w:left w:w="70" w:type="dxa"/>
          <w:right w:w="70" w:type="dxa"/>
        </w:tblCellMar>
        <w:tblLook w:val="04A0" w:firstRow="1" w:lastRow="0" w:firstColumn="1" w:lastColumn="0" w:noHBand="0" w:noVBand="1"/>
      </w:tblPr>
      <w:tblGrid>
        <w:gridCol w:w="851"/>
        <w:gridCol w:w="1793"/>
        <w:gridCol w:w="1690"/>
        <w:gridCol w:w="1327"/>
        <w:gridCol w:w="1807"/>
        <w:gridCol w:w="1957"/>
      </w:tblGrid>
      <w:tr w:rsidR="00807605" w:rsidRPr="00071E92" w:rsidTr="00807605">
        <w:trPr>
          <w:trHeight w:val="87"/>
        </w:trPr>
        <w:tc>
          <w:tcPr>
            <w:tcW w:w="851"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793"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r>
    </w:tbl>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w:t>
      </w:r>
      <w:r w:rsidRPr="00397427">
        <w:rPr>
          <w:rFonts w:ascii="Arial Narrow" w:hAnsi="Arial Narrow" w:cs="Arial Narrow"/>
          <w:lang w:val="es-MX"/>
        </w:rPr>
        <w:t xml:space="preserve">especifique </w:t>
      </w:r>
      <w:r w:rsidR="008D10EF" w:rsidRPr="00397427">
        <w:rPr>
          <w:rFonts w:ascii="Arial Narrow" w:hAnsi="Arial Narrow" w:cs="Arial Narrow"/>
          <w:lang w:val="es-MX"/>
        </w:rPr>
        <w:t>por mes</w:t>
      </w:r>
      <w:r w:rsidRPr="00397427">
        <w:rPr>
          <w:rFonts w:ascii="Arial Narrow" w:hAnsi="Arial Narrow" w:cs="Arial Narrow"/>
          <w:lang w:val="es-MX"/>
        </w:rPr>
        <w:t xml:space="preserve"> las cantidades que se ejecutarán de cada uno de los conceptos de trabajos que se incluyen en el </w:t>
      </w:r>
      <w:r w:rsidRPr="00397427">
        <w:rPr>
          <w:rFonts w:ascii="Arial Narrow" w:hAnsi="Arial Narrow" w:cs="Arial Narrow"/>
          <w:b/>
          <w:bCs/>
          <w:u w:val="single"/>
          <w:lang w:val="es-MX"/>
        </w:rPr>
        <w:t>Catálogo de Conceptos y Cantidades</w:t>
      </w:r>
      <w:r w:rsidRPr="00222D13">
        <w:rPr>
          <w:rFonts w:ascii="Arial Narrow" w:hAnsi="Arial Narrow" w:cs="Arial Narrow"/>
          <w:b/>
          <w:bCs/>
          <w:u w:val="single"/>
          <w:lang w:val="es-MX"/>
        </w:rPr>
        <w:t xml:space="preserve"> de Obra para Expresión de Precios Unitarios, Montos parciales y Monto Total </w:t>
      </w:r>
      <w:r w:rsidRPr="00222D13">
        <w:rPr>
          <w:rFonts w:ascii="Arial Narrow" w:hAnsi="Arial Narrow" w:cs="Arial Narrow"/>
          <w:b/>
          <w:bCs/>
          <w:u w:val="single"/>
          <w:lang w:val="es-MX"/>
        </w:rPr>
        <w:lastRenderedPageBreak/>
        <w:t>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Default="005716D1">
      <w:pPr>
        <w:pStyle w:val="Textoindependiente21"/>
        <w:tabs>
          <w:tab w:val="clear" w:pos="0"/>
          <w:tab w:val="left" w:pos="426"/>
        </w:tabs>
        <w:ind w:left="426" w:firstLine="0"/>
        <w:rPr>
          <w:rFonts w:ascii="Arial Narrow" w:hAnsi="Arial Narrow" w:cs="Arial Narrow"/>
          <w:b/>
          <w:bCs/>
          <w:u w:val="single"/>
          <w:lang w:val="es-MX"/>
        </w:rPr>
      </w:pPr>
      <w:r w:rsidRPr="00222D13">
        <w:rPr>
          <w:rFonts w:ascii="Arial Narrow" w:hAnsi="Arial Narrow" w:cs="Arial Narrow"/>
          <w:lang w:val="es-MX"/>
        </w:rPr>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r w:rsidR="007E77A0">
        <w:rPr>
          <w:rFonts w:ascii="Arial Narrow" w:hAnsi="Arial Narrow" w:cs="Arial Narrow"/>
          <w:b/>
          <w:bCs/>
          <w:u w:val="single"/>
          <w:lang w:val="es-MX"/>
        </w:rPr>
        <w:t>.</w:t>
      </w:r>
    </w:p>
    <w:p w:rsidR="007E77A0" w:rsidRDefault="007E77A0">
      <w:pPr>
        <w:pStyle w:val="Textoindependiente21"/>
        <w:tabs>
          <w:tab w:val="clear" w:pos="0"/>
          <w:tab w:val="left" w:pos="426"/>
        </w:tabs>
        <w:ind w:left="426" w:firstLine="0"/>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LICITANTE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 xml:space="preserve">Programa de Utilización de maquinaria y equipo de </w:t>
      </w:r>
      <w:r w:rsidRPr="00397427">
        <w:rPr>
          <w:rFonts w:ascii="Arial Narrow" w:hAnsi="Arial Narrow" w:cs="Arial Narrow"/>
          <w:b/>
          <w:bCs/>
          <w:u w:val="single"/>
          <w:lang w:val="es-MX"/>
        </w:rPr>
        <w:t>construcción</w:t>
      </w:r>
      <w:r w:rsidRPr="00397427">
        <w:rPr>
          <w:rFonts w:ascii="Arial Narrow" w:hAnsi="Arial Narrow" w:cs="Arial Narrow"/>
          <w:b/>
          <w:bCs/>
          <w:lang w:val="es-MX"/>
        </w:rPr>
        <w:t>.-</w:t>
      </w:r>
      <w:r w:rsidRPr="00397427">
        <w:rPr>
          <w:rFonts w:ascii="Arial Narrow" w:hAnsi="Arial Narrow" w:cs="Arial Narrow"/>
          <w:lang w:val="es-MX"/>
        </w:rPr>
        <w:t xml:space="preserve"> Indicará por </w:t>
      </w:r>
      <w:r w:rsidR="008D10EF" w:rsidRPr="00397427">
        <w:rPr>
          <w:rFonts w:ascii="Arial Narrow" w:hAnsi="Arial Narrow" w:cs="Arial Narrow"/>
          <w:lang w:val="es-MX"/>
        </w:rPr>
        <w:t>mes</w:t>
      </w:r>
      <w:r w:rsidRPr="00397427">
        <w:rPr>
          <w:rFonts w:ascii="Arial Narrow" w:hAnsi="Arial Narrow" w:cs="Arial Narrow"/>
          <w:lang w:val="es-MX"/>
        </w:rPr>
        <w:t xml:space="preserve"> la </w:t>
      </w:r>
      <w:r w:rsidRPr="00397427">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CE1DB6" w:rsidRDefault="00CE1DB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T-8.- </w:t>
      </w:r>
      <w:r w:rsidRPr="00397427">
        <w:rPr>
          <w:rFonts w:ascii="Arial Narrow" w:hAnsi="Arial Narrow" w:cs="Arial Narrow"/>
          <w:b/>
          <w:bCs/>
          <w:u w:val="single"/>
          <w:lang w:val="es-MX"/>
        </w:rPr>
        <w:t>Programa de Utilización de Personal Técnico, Administrativo y Obrero</w:t>
      </w:r>
      <w:r w:rsidRPr="00397427">
        <w:rPr>
          <w:rFonts w:ascii="Arial Narrow" w:hAnsi="Arial Narrow" w:cs="Arial Narrow"/>
          <w:b/>
          <w:bCs/>
          <w:lang w:val="es-MX"/>
        </w:rPr>
        <w:t>.</w:t>
      </w:r>
      <w:r w:rsidRPr="00397427">
        <w:rPr>
          <w:rFonts w:ascii="Arial Narrow" w:hAnsi="Arial Narrow" w:cs="Arial Narrow"/>
          <w:lang w:val="es-MX"/>
        </w:rPr>
        <w:t xml:space="preserve">- Documento donde se anotará por cada </w:t>
      </w:r>
      <w:r w:rsidR="008D10EF" w:rsidRPr="00397427">
        <w:rPr>
          <w:rFonts w:ascii="Arial Narrow" w:hAnsi="Arial Narrow" w:cs="Arial Narrow"/>
          <w:lang w:val="es-MX"/>
        </w:rPr>
        <w:t>mes</w:t>
      </w:r>
      <w:r w:rsidRPr="00397427">
        <w:rPr>
          <w:rFonts w:ascii="Arial Narrow" w:hAnsi="Arial Narrow" w:cs="Arial Narrow"/>
          <w:lang w:val="es-MX"/>
        </w:rPr>
        <w:t xml:space="preserve"> el número de </w:t>
      </w:r>
      <w:r w:rsidR="008D10EF" w:rsidRPr="00397427">
        <w:rPr>
          <w:rFonts w:ascii="Arial Narrow" w:hAnsi="Arial Narrow" w:cs="Arial Narrow"/>
          <w:lang w:val="es-MX"/>
        </w:rPr>
        <w:t>jornadas</w:t>
      </w:r>
      <w:r w:rsidRPr="00397427">
        <w:rPr>
          <w:rFonts w:ascii="Arial Narrow" w:hAnsi="Arial Narrow" w:cs="Arial Narrow"/>
          <w:lang w:val="es-MX"/>
        </w:rPr>
        <w:t xml:space="preserve"> </w:t>
      </w:r>
      <w:r w:rsidR="008D10EF" w:rsidRPr="00397427">
        <w:rPr>
          <w:rFonts w:ascii="Arial Narrow" w:hAnsi="Arial Narrow" w:cs="Arial Narrow"/>
          <w:lang w:val="es-MX"/>
        </w:rPr>
        <w:t>o</w:t>
      </w:r>
      <w:r w:rsidRPr="00397427">
        <w:rPr>
          <w:rFonts w:ascii="Arial Narrow" w:hAnsi="Arial Narrow" w:cs="Arial Narrow"/>
          <w:lang w:val="es-MX"/>
        </w:rPr>
        <w:t xml:space="preserve"> </w:t>
      </w:r>
      <w:r w:rsidR="008D10EF" w:rsidRPr="00397427">
        <w:rPr>
          <w:rFonts w:ascii="Arial Narrow" w:hAnsi="Arial Narrow" w:cs="Arial Narrow"/>
          <w:lang w:val="es-MX"/>
        </w:rPr>
        <w:t>empleados u obreros</w:t>
      </w:r>
      <w:r w:rsidRPr="00397427">
        <w:rPr>
          <w:rFonts w:ascii="Arial Narrow" w:hAnsi="Arial Narrow" w:cs="Arial Narrow"/>
          <w:lang w:val="es-MX"/>
        </w:rPr>
        <w:t xml:space="preserve"> y sus categorías que se emplearán para la administración, control y ejecución de los trabajos, tanto en el sitio de los trabajos como en las oficinas centrales. Este anexo se elaborará en dos documentos: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397427">
        <w:rPr>
          <w:rFonts w:ascii="Arial Narrow" w:hAnsi="Arial Narrow" w:cs="Arial Narrow"/>
          <w:b/>
          <w:bCs/>
          <w:lang w:val="es-MX"/>
        </w:rPr>
        <w:t xml:space="preserve">Anexo T-8.a.- </w:t>
      </w:r>
      <w:r w:rsidRPr="00397427">
        <w:rPr>
          <w:rFonts w:ascii="Arial Narrow" w:hAnsi="Arial Narrow" w:cs="Arial Narrow"/>
          <w:b/>
          <w:bCs/>
          <w:u w:val="single"/>
          <w:lang w:val="es-MX"/>
        </w:rPr>
        <w:t xml:space="preserve">Programa de utilización de personal obrero.- </w:t>
      </w:r>
      <w:r w:rsidRPr="00397427">
        <w:rPr>
          <w:rFonts w:ascii="Arial Narrow" w:hAnsi="Arial Narrow" w:cs="Arial Narrow"/>
          <w:lang w:val="es-MX"/>
        </w:rPr>
        <w:t xml:space="preserve"> En este documento se anotará por </w:t>
      </w:r>
      <w:r w:rsidR="008D10EF" w:rsidRPr="00397427">
        <w:rPr>
          <w:rFonts w:ascii="Arial Narrow" w:hAnsi="Arial Narrow" w:cs="Arial Narrow"/>
          <w:lang w:val="es-MX"/>
        </w:rPr>
        <w:t>mes</w:t>
      </w:r>
      <w:r w:rsidRPr="00397427">
        <w:rPr>
          <w:rFonts w:ascii="Arial Narrow" w:hAnsi="Arial Narrow" w:cs="Arial Narrow"/>
          <w:lang w:val="es-MX"/>
        </w:rPr>
        <w:t xml:space="preserve">, categorías </w:t>
      </w:r>
      <w:r w:rsidRPr="00397427">
        <w:rPr>
          <w:rFonts w:ascii="Arial Narrow" w:hAnsi="Arial Narrow" w:cs="Arial Narrow"/>
          <w:lang w:val="es-MX"/>
        </w:rPr>
        <w:lastRenderedPageBreak/>
        <w:t xml:space="preserve">y área de trabajo </w:t>
      </w:r>
      <w:r w:rsidR="008D10EF" w:rsidRPr="00397427">
        <w:rPr>
          <w:rFonts w:ascii="Arial Narrow" w:hAnsi="Arial Narrow" w:cs="Arial Narrow"/>
          <w:shd w:val="clear" w:color="auto" w:fill="FFFF00"/>
          <w:lang w:val="es-MX"/>
        </w:rPr>
        <w:t>el número de jornadas o de obreros  y demás personal</w:t>
      </w:r>
      <w:r w:rsidR="008D10EF" w:rsidRPr="00397427">
        <w:rPr>
          <w:rFonts w:ascii="Arial Narrow" w:hAnsi="Arial Narrow" w:cs="Arial Narrow"/>
          <w:lang w:val="es-MX"/>
        </w:rPr>
        <w:t xml:space="preserve"> </w:t>
      </w:r>
      <w:r w:rsidRPr="00397427">
        <w:rPr>
          <w:rFonts w:ascii="Arial Narrow" w:hAnsi="Arial Narrow" w:cs="Arial Narrow"/>
          <w:lang w:val="es-MX"/>
        </w:rPr>
        <w:t>que conforme a los costos directos (Anexo E-12) requiera la ejecución de los trabajos propuestos.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397427" w:rsidRDefault="005716D1" w:rsidP="00331ECC">
      <w:pPr>
        <w:pStyle w:val="Ttulo6"/>
        <w:tabs>
          <w:tab w:val="clear" w:pos="1440"/>
          <w:tab w:val="left" w:pos="993"/>
        </w:tabs>
        <w:ind w:left="993"/>
        <w:rPr>
          <w:b w:val="0"/>
          <w:bCs w:val="0"/>
          <w:lang w:val="es-MX"/>
        </w:rPr>
      </w:pPr>
      <w:r w:rsidRPr="00397427">
        <w:rPr>
          <w:lang w:val="es-MX"/>
        </w:rPr>
        <w:t xml:space="preserve">Anexo T-8.b.- </w:t>
      </w:r>
      <w:r w:rsidRPr="00397427">
        <w:rPr>
          <w:u w:val="single"/>
          <w:lang w:val="es-MX"/>
        </w:rPr>
        <w:t xml:space="preserve">Programa de utilización del personal técnico y administrativo.- </w:t>
      </w:r>
      <w:r w:rsidRPr="00397427">
        <w:rPr>
          <w:b w:val="0"/>
          <w:bCs w:val="0"/>
          <w:lang w:val="es-MX"/>
        </w:rPr>
        <w:t xml:space="preserve"> En este documento se anotará por </w:t>
      </w:r>
      <w:r w:rsidR="008D10EF" w:rsidRPr="00397427">
        <w:rPr>
          <w:b w:val="0"/>
          <w:bCs w:val="0"/>
          <w:lang w:val="es-MX"/>
        </w:rPr>
        <w:t>mes</w:t>
      </w:r>
      <w:r w:rsidRPr="00397427">
        <w:rPr>
          <w:b w:val="0"/>
          <w:bCs w:val="0"/>
          <w:lang w:val="es-MX"/>
        </w:rPr>
        <w:t xml:space="preserve">, categorías y área de </w:t>
      </w:r>
      <w:r w:rsidR="008D10EF" w:rsidRPr="00397427">
        <w:rPr>
          <w:b w:val="0"/>
          <w:bCs w:val="0"/>
          <w:shd w:val="clear" w:color="auto" w:fill="FFFF00"/>
          <w:lang w:val="es-MX"/>
        </w:rPr>
        <w:t>trabajo el número de jornadas, o  de empleados, permanentes</w:t>
      </w:r>
      <w:r w:rsidRPr="00397427">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T-9.- </w:t>
      </w:r>
      <w:r w:rsidRPr="00397427">
        <w:rPr>
          <w:rFonts w:ascii="Arial Narrow" w:hAnsi="Arial Narrow" w:cs="Arial Narrow"/>
          <w:b/>
          <w:bCs/>
          <w:u w:val="single"/>
          <w:lang w:val="es-MX"/>
        </w:rPr>
        <w:t xml:space="preserve">Tabulador de </w:t>
      </w:r>
      <w:r w:rsidR="00EB6D1A" w:rsidRPr="00397427">
        <w:rPr>
          <w:rFonts w:ascii="Arial Narrow" w:hAnsi="Arial Narrow" w:cs="Arial Narrow"/>
          <w:b/>
          <w:bCs/>
          <w:u w:val="single"/>
          <w:lang w:val="es-MX"/>
        </w:rPr>
        <w:t>Salarios</w:t>
      </w:r>
      <w:r w:rsidRPr="00397427">
        <w:rPr>
          <w:rFonts w:ascii="Arial Narrow" w:hAnsi="Arial Narrow" w:cs="Arial Narrow"/>
          <w:b/>
          <w:bCs/>
          <w:u w:val="single"/>
          <w:lang w:val="es-MX"/>
        </w:rPr>
        <w:t xml:space="preserve"> Reales</w:t>
      </w:r>
      <w:r w:rsidRPr="00397427">
        <w:rPr>
          <w:rFonts w:ascii="Arial Narrow" w:hAnsi="Arial Narrow" w:cs="Arial Narrow"/>
          <w:b/>
          <w:bCs/>
          <w:lang w:val="es-MX"/>
        </w:rPr>
        <w:t>.-</w:t>
      </w:r>
      <w:r w:rsidRPr="00397427">
        <w:rPr>
          <w:rFonts w:ascii="Arial Narrow" w:hAnsi="Arial Narrow" w:cs="Arial Narrow"/>
          <w:lang w:val="es-MX"/>
        </w:rPr>
        <w:t xml:space="preserve"> Consistente en un listado donde por categorías se determine el salario que recibirá el personal </w:t>
      </w:r>
      <w:r w:rsidRPr="00397427">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397427">
        <w:rPr>
          <w:rFonts w:ascii="Arial Narrow" w:hAnsi="Arial Narrow" w:cs="Arial Narrow"/>
          <w:b/>
          <w:bCs/>
          <w:u w:val="single"/>
          <w:lang w:val="es-MX"/>
        </w:rPr>
        <w:t>Y</w:t>
      </w:r>
      <w:r w:rsidRPr="00397427">
        <w:rPr>
          <w:rFonts w:ascii="Arial Narrow" w:hAnsi="Arial Narrow" w:cs="Arial Narrow"/>
          <w:b/>
          <w:bCs/>
          <w:u w:val="single"/>
          <w:lang w:val="es-MX"/>
        </w:rPr>
        <w:t xml:space="preserve"> Obrero</w:t>
      </w:r>
      <w:r w:rsidRPr="00397427">
        <w:rPr>
          <w:rFonts w:ascii="Arial Narrow" w:hAnsi="Arial Narrow" w:cs="Arial Narrow"/>
          <w:lang w:val="es-MX"/>
        </w:rPr>
        <w:t xml:space="preserve"> que se empleará en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T-10.-</w:t>
      </w:r>
      <w:r w:rsidRPr="00397427">
        <w:rPr>
          <w:rFonts w:ascii="Arial Narrow" w:hAnsi="Arial Narrow" w:cs="Arial Narrow"/>
          <w:b/>
          <w:bCs/>
          <w:u w:val="single"/>
          <w:lang w:val="es-MX"/>
        </w:rPr>
        <w:t xml:space="preserve"> Listado de Materiales y Costos Básicos</w:t>
      </w:r>
      <w:r w:rsidRPr="00397427">
        <w:rPr>
          <w:rFonts w:ascii="Arial Narrow" w:hAnsi="Arial Narrow" w:cs="Arial Narrow"/>
          <w:b/>
          <w:bCs/>
          <w:lang w:val="es-MX"/>
        </w:rPr>
        <w:t xml:space="preserve">.- </w:t>
      </w:r>
      <w:r w:rsidRPr="00397427">
        <w:rPr>
          <w:rFonts w:ascii="Arial Narrow" w:hAnsi="Arial Narrow" w:cs="Arial Narrow"/>
          <w:lang w:val="es-MX"/>
        </w:rPr>
        <w:t xml:space="preserve">En </w:t>
      </w:r>
      <w:r w:rsidR="00222D13" w:rsidRPr="00397427">
        <w:rPr>
          <w:rFonts w:ascii="Arial Narrow" w:hAnsi="Arial Narrow" w:cs="Arial Narrow"/>
          <w:lang w:val="es-MX"/>
        </w:rPr>
        <w:t>él</w:t>
      </w:r>
      <w:r w:rsidRPr="00397427">
        <w:rPr>
          <w:rFonts w:ascii="Arial Narrow" w:hAnsi="Arial Narrow" w:cs="Arial Narrow"/>
          <w:lang w:val="es-MX"/>
        </w:rPr>
        <w:t xml:space="preserve"> </w:t>
      </w:r>
      <w:r w:rsidRPr="00397427">
        <w:rPr>
          <w:rFonts w:ascii="Arial Narrow" w:hAnsi="Arial Narrow" w:cs="Arial Narrow"/>
          <w:b/>
          <w:bCs/>
          <w:u w:val="single"/>
          <w:lang w:val="es-MX"/>
        </w:rPr>
        <w:t>se indicará los distintos bienes y sus características o especificaciones que se emplearán</w:t>
      </w:r>
      <w:r w:rsidRPr="00397427">
        <w:rPr>
          <w:rFonts w:ascii="Arial Narrow" w:hAnsi="Arial Narrow" w:cs="Arial Narrow"/>
          <w:lang w:val="es-MX"/>
        </w:rPr>
        <w:t xml:space="preserve"> para la ejecución de los trabajos, así como su costo puesto en el sitio de ejecución de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T-11.- </w:t>
      </w:r>
      <w:r w:rsidRPr="00397427">
        <w:rPr>
          <w:rFonts w:ascii="Arial Narrow" w:hAnsi="Arial Narrow" w:cs="Arial Narrow"/>
          <w:b/>
          <w:bCs/>
          <w:u w:val="single"/>
          <w:lang w:val="es-MX"/>
        </w:rPr>
        <w:t>Programa de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Aquí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la cantidad de cada material y/o equipo de instalación permanente que se adquirirá para la ejecución de los trabajos.</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En este programa no deberá fraccionarse aquellos materiales o equipos que por su naturaleza sean indivisibles, toda vez que no sería técnicamente posible y la propuesta sería rechazada.</w:t>
      </w:r>
    </w:p>
    <w:p w:rsidR="005716D1" w:rsidRPr="00397427"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b/>
          <w:bCs/>
        </w:rPr>
        <w:t>ANEXO T-12.-</w:t>
      </w:r>
      <w:r w:rsidRPr="00397427">
        <w:rPr>
          <w:rFonts w:ascii="Arial Narrow" w:hAnsi="Arial Narrow"/>
          <w:b/>
          <w:bCs/>
          <w:u w:val="single"/>
        </w:rPr>
        <w:t xml:space="preserve"> Materiales, Equipos de instalación permanente o parte de la obra a Subcontratar</w:t>
      </w:r>
      <w:r w:rsidRPr="00397427">
        <w:rPr>
          <w:rFonts w:ascii="Arial Narrow" w:hAnsi="Arial Narrow"/>
          <w:b/>
          <w:bCs/>
        </w:rPr>
        <w:t>.-</w:t>
      </w:r>
      <w:r w:rsidRPr="00397427">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sidRPr="00397427">
        <w:rPr>
          <w:rFonts w:ascii="Arial Narrow" w:hAnsi="Arial Narrow"/>
          <w:b/>
          <w:sz w:val="32"/>
        </w:rPr>
        <w:t>NO APLICA</w:t>
      </w:r>
    </w:p>
    <w:p w:rsidR="00B711DB" w:rsidRPr="00397427"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sidRPr="00397427">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32784" w:rsidRPr="00F32784" w:rsidRDefault="005716D1" w:rsidP="00F32784">
      <w:pPr>
        <w:widowControl/>
        <w:ind w:left="426"/>
        <w:jc w:val="both"/>
        <w:rPr>
          <w:rFonts w:ascii="Arial Narrow" w:hAnsi="Arial Narrow"/>
        </w:rPr>
      </w:pPr>
      <w:r w:rsidRPr="00222D13">
        <w:rPr>
          <w:rFonts w:ascii="Arial Narrow" w:hAnsi="Arial Narrow" w:cs="Arial Narrow"/>
          <w:b/>
          <w:bCs/>
          <w:lang w:val="es-MX"/>
        </w:rPr>
        <w:lastRenderedPageBreak/>
        <w:t>ANEXO T-13.-</w:t>
      </w:r>
      <w:r w:rsidR="00F32784" w:rsidRPr="00F32784">
        <w:rPr>
          <w:rFonts w:ascii="Arial Narrow" w:hAnsi="Arial Narrow"/>
        </w:rPr>
        <w:t>El Licitante deberá identificar al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p>
    <w:p w:rsidR="00F32784" w:rsidRPr="00F32784" w:rsidRDefault="00F32784" w:rsidP="00F32784">
      <w:pPr>
        <w:widowControl/>
        <w:ind w:left="709"/>
        <w:jc w:val="both"/>
        <w:rPr>
          <w:rFonts w:ascii="Arial Narrow" w:hAnsi="Arial Narrow" w:cs="Arial"/>
          <w:b/>
          <w:bCs/>
          <w:noProof/>
          <w:sz w:val="24"/>
          <w:szCs w:val="24"/>
          <w:lang w:val="es-ES"/>
        </w:rPr>
      </w:pPr>
    </w:p>
    <w:p w:rsidR="00F32784" w:rsidRPr="00F32784" w:rsidRDefault="00F32784" w:rsidP="00F32784">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F32784">
        <w:rPr>
          <w:rFonts w:ascii="Arial Narrow" w:hAnsi="Arial Narrow" w:cs="Arial"/>
          <w:b/>
          <w:bCs/>
          <w:noProof/>
          <w:u w:val="single"/>
          <w:lang w:val="es-ES"/>
        </w:rPr>
        <w:t xml:space="preserve">Cuando el objeto de la Licitación o parte del objeto de la misma incluyan la ejecución de Obras de Pavimentos en Vialidades, </w:t>
      </w:r>
      <w:r w:rsidRPr="00F32784">
        <w:rPr>
          <w:rFonts w:ascii="Arial Narrow" w:hAnsi="Arial Narrow"/>
        </w:rPr>
        <w:t>los licitantes tendrán la obligación de anotar en éste Anexo el nombre de 2 (dos) Laboratorios Acreditados y de 2 (dos) Profesionales Responsables quienes deberán realizar  las funciones y actividades a que se refiere la Ley para la Construcción y Rehabilitación de Pavimentos del Estado de Nuevo León.</w:t>
      </w:r>
    </w:p>
    <w:p w:rsidR="00F32784" w:rsidRPr="00F32784" w:rsidRDefault="00F32784" w:rsidP="00F32784">
      <w:pPr>
        <w:widowControl/>
        <w:ind w:left="709"/>
        <w:jc w:val="both"/>
        <w:rPr>
          <w:rFonts w:ascii="Arial Narrow" w:hAnsi="Arial Narrow" w:cs="Arial"/>
          <w:noProof/>
          <w:sz w:val="24"/>
          <w:szCs w:val="24"/>
          <w:lang w:val="es-MX"/>
        </w:rPr>
      </w:pPr>
    </w:p>
    <w:p w:rsidR="00F32784" w:rsidRPr="00F32784" w:rsidRDefault="00F32784" w:rsidP="00F32784">
      <w:pPr>
        <w:widowControl/>
        <w:ind w:left="426"/>
        <w:jc w:val="both"/>
        <w:rPr>
          <w:rFonts w:ascii="Arial Narrow" w:hAnsi="Arial Narrow"/>
        </w:rPr>
      </w:pPr>
      <w:r w:rsidRPr="00F32784">
        <w:rPr>
          <w:rFonts w:ascii="Arial Narrow" w:hAnsi="Arial Narrow"/>
        </w:rPr>
        <w:t>La Secretaría de 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Cuando un Profesional Responsable sea designado por un licitante,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2.- Servicio de Validación para Recepción de Obra, por parte de un Segundo Profesional Responsable Certificado, de acuerdo a lo dispuesto en la Norma Técnica NTEPNL-03-C, Capítulo 1, Inciso D, sub-inciso I.H.</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Laboratorio 1.-Laboratorio Certificado por la Secretaría de Desarrollo Sustentable que Llevará a cabo el Control de Calidad, de acuerdo a la Norma Técnica NTEPNL-03-C, En </w:t>
      </w:r>
      <w:proofErr w:type="spellStart"/>
      <w:r w:rsidRPr="00F32784">
        <w:rPr>
          <w:rFonts w:ascii="Arial Narrow" w:hAnsi="Arial Narrow"/>
        </w:rPr>
        <w:t>cu</w:t>
      </w:r>
      <w:proofErr w:type="spellEnd"/>
      <w:r w:rsidRPr="00F32784">
        <w:rPr>
          <w:rFonts w:ascii="Arial Narrow" w:hAnsi="Arial Narrow"/>
        </w:rPr>
        <w:t xml:space="preserve"> Capítulo 1 “Certificación de Laboratorios”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Laboratorio 2.- Laboratorio Certificado por la Secretaría de Desarrollo Sustentable encargado de la Recepción de la Obra.</w:t>
      </w:r>
    </w:p>
    <w:p w:rsidR="00F32784" w:rsidRPr="00F32784" w:rsidRDefault="00F32784" w:rsidP="00F32784">
      <w:pPr>
        <w:widowControl/>
        <w:ind w:left="426"/>
        <w:jc w:val="both"/>
        <w:rPr>
          <w:rFonts w:ascii="Arial Narrow" w:hAnsi="Arial Narrow"/>
        </w:rPr>
      </w:pPr>
    </w:p>
    <w:p w:rsidR="00F32784" w:rsidRDefault="00F32784" w:rsidP="00F32784">
      <w:pPr>
        <w:widowControl/>
        <w:ind w:left="426"/>
        <w:jc w:val="both"/>
        <w:rPr>
          <w:rFonts w:ascii="Arial Narrow" w:hAnsi="Arial Narrow"/>
        </w:rPr>
      </w:pPr>
      <w:r w:rsidRPr="00F32784">
        <w:rPr>
          <w:rFonts w:ascii="Arial Narrow" w:hAnsi="Arial Narrow"/>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F32784" w:rsidRPr="00F32784" w:rsidRDefault="00F32784" w:rsidP="00F32784">
      <w:pPr>
        <w:widowControl/>
        <w:ind w:left="426"/>
        <w:jc w:val="both"/>
        <w:rPr>
          <w:rFonts w:ascii="Arial Narrow" w:hAnsi="Arial Narrow"/>
        </w:rPr>
      </w:pPr>
    </w:p>
    <w:p w:rsidR="0021707A" w:rsidRPr="00F32784" w:rsidRDefault="00F32784" w:rsidP="00F32784">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rPr>
      </w:pPr>
      <w:r w:rsidRPr="00F32784">
        <w:rPr>
          <w:rFonts w:ascii="Arial Narrow" w:hAnsi="Arial Narrow"/>
        </w:rPr>
        <w:t>“De igual forma, cuando un Profesional Responsable sea contratado por una empresa, no podrá compartir otras responsabilidades adicionales, tales como supervisión, control de calidad, contratista, etc.”</w:t>
      </w: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rPr>
      </w:pPr>
    </w:p>
    <w:p w:rsidR="00455227" w:rsidRP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color w:val="000000"/>
          <w:lang w:val="es-MX" w:eastAsia="es-MX"/>
        </w:rPr>
      </w:pPr>
      <w:r w:rsidRPr="00455227">
        <w:rPr>
          <w:rFonts w:ascii="Arial Narrow" w:hAnsi="Arial Narrow" w:cs="Arial"/>
          <w:b/>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p>
    <w:p w:rsidR="00455227" w:rsidRPr="00222D13"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4"/>
          <w:szCs w:val="4"/>
          <w:lang w:val="es-MX"/>
        </w:rPr>
      </w:pPr>
    </w:p>
    <w:p w:rsidR="00116064" w:rsidRDefault="00116064" w:rsidP="0021707A">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lastRenderedPageBreak/>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397427">
        <w:rPr>
          <w:rFonts w:ascii="Arial Narrow" w:hAnsi="Arial Narrow" w:cs="Arial Narrow"/>
          <w:b/>
          <w:bCs/>
          <w:lang w:val="es-MX"/>
        </w:rPr>
        <w:t xml:space="preserve">ANEXO E-3.- </w:t>
      </w:r>
      <w:r w:rsidRPr="00397427">
        <w:rPr>
          <w:rFonts w:ascii="Arial Narrow" w:hAnsi="Arial Narrow" w:cs="Arial Narrow"/>
          <w:b/>
          <w:bCs/>
          <w:u w:val="single"/>
          <w:lang w:val="es-MX"/>
        </w:rPr>
        <w:t>Catálogo de Conceptos y Cantidades de Obra para Expresión de Precios Unitarios, Montos parciales y Monto Total de la Proposición</w:t>
      </w:r>
      <w:r w:rsidRPr="00397427">
        <w:rPr>
          <w:rFonts w:ascii="Arial Narrow" w:hAnsi="Arial Narrow" w:cs="Arial Narrow"/>
          <w:b/>
          <w:bCs/>
          <w:lang w:val="es-MX"/>
        </w:rPr>
        <w:t>.-</w:t>
      </w:r>
      <w:r w:rsidRPr="00397427">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 </w:t>
      </w:r>
      <w:r w:rsidRPr="00397427">
        <w:rPr>
          <w:rFonts w:ascii="Arial Narrow" w:hAnsi="Arial Narrow" w:cs="Arial Narrow"/>
          <w:shd w:val="clear" w:color="auto" w:fill="FFFF00"/>
          <w:lang w:val="es-MX"/>
        </w:rPr>
        <w:t xml:space="preserve">Deberán indicarse en éste documento, los Costos correspondientes a: Mano de Obra del personal Obrero, Materiales y Maquinaria y Equipo. </w:t>
      </w:r>
      <w:r w:rsidRPr="00397427">
        <w:rPr>
          <w:rFonts w:ascii="Arial Narrow" w:hAnsi="Arial Narrow" w:cs="Arial Narrow"/>
          <w:b/>
          <w:u w:val="single"/>
          <w:lang w:val="es-MX"/>
        </w:rPr>
        <w:t>El catálogo de conceptos en digital proporcionado por la licitante deberán de llenar su contenido y regresarlo con la información solicitada en el mismo formato digital e impreso al momento de la entrega de su propuesta económica.</w:t>
      </w: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Pr>
          <w:rFonts w:ascii="Arial Narrow" w:hAnsi="Arial Narrow" w:cs="Arial Narrow"/>
          <w:b/>
          <w:bCs/>
          <w:lang w:val="es-MX"/>
        </w:rPr>
        <w:t xml:space="preserve">ANEXO E-3.a.- </w:t>
      </w:r>
      <w:r>
        <w:rPr>
          <w:rFonts w:ascii="Arial Narrow" w:hAnsi="Arial Narrow" w:cs="Arial Narrow"/>
          <w:b/>
          <w:bCs/>
          <w:u w:val="single"/>
          <w:lang w:val="es-MX"/>
        </w:rPr>
        <w:t>Catálogo de Conceptos en formato digital</w:t>
      </w:r>
      <w:r>
        <w:rPr>
          <w:rFonts w:ascii="Arial Narrow" w:hAnsi="Arial Narrow" w:cs="Arial Narrow"/>
          <w:b/>
          <w:bCs/>
          <w:lang w:val="es-MX"/>
        </w:rPr>
        <w:t>.-</w:t>
      </w:r>
      <w:r>
        <w:rPr>
          <w:rFonts w:ascii="Arial Narrow" w:hAnsi="Arial Narrow" w:cs="Arial Narrow"/>
          <w:lang w:val="es-MX"/>
        </w:rPr>
        <w:t xml:space="preserve"> El licitante  anexará el CD con catálogo de conceptos en formato excell con los precios presentados en el formato impreso. </w:t>
      </w:r>
      <w:r>
        <w:rPr>
          <w:rFonts w:ascii="Arial Narrow" w:hAnsi="Arial Narrow" w:cs="Arial Narrow"/>
          <w:shd w:val="clear" w:color="auto" w:fill="FFFF00"/>
          <w:lang w:val="es-MX"/>
        </w:rPr>
        <w:t xml:space="preserve"> </w:t>
      </w:r>
      <w:r>
        <w:rPr>
          <w:rFonts w:ascii="Arial Narrow" w:hAnsi="Arial Narrow" w:cs="Arial Narrow"/>
          <w:b/>
          <w:u w:val="single"/>
          <w:lang w:val="es-MX"/>
        </w:rPr>
        <w:t>El catálogo de conceptos en digital proporcionado por la licitante deberán de llenar su contenido y regresarlo con la información solicitada en el mismo formato digital,</w:t>
      </w:r>
      <w:r>
        <w:rPr>
          <w:rFonts w:ascii="Arial Narrow" w:hAnsi="Arial Narrow" w:cs="Arial Narrow"/>
          <w:lang w:val="es-MX"/>
        </w:rPr>
        <w:t xml:space="preserve"> </w:t>
      </w:r>
      <w:r>
        <w:rPr>
          <w:rFonts w:ascii="Arial Narrow" w:hAnsi="Arial Narrow" w:cs="Arial Narrow"/>
          <w:b/>
          <w:highlight w:val="yellow"/>
          <w:u w:val="single"/>
          <w:lang w:val="es-MX"/>
        </w:rPr>
        <w:t>CABE HACER MENCIÓN QUE SI NO ES ENTREGADA EN FORMATO DIGITAL, SERÁ MOTIVO PARA DESECHAR LA PROPUESTA</w:t>
      </w:r>
      <w:r w:rsidR="00B86357" w:rsidRPr="00397427">
        <w:rPr>
          <w:rFonts w:ascii="Arial Narrow" w:hAnsi="Arial Narrow" w:cs="Arial Narrow"/>
          <w:b/>
          <w:u w:val="single"/>
          <w:lang w:val="es-MX"/>
        </w:rPr>
        <w:t>.</w:t>
      </w:r>
    </w:p>
    <w:p w:rsidR="00CC2C82" w:rsidRDefault="00CC2C82">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equipo propuesto sea rentado. En este análisis no se incluirá el costo de los operadores.</w:t>
      </w: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w:t>
      </w:r>
      <w:r w:rsidRPr="00397427">
        <w:rPr>
          <w:rFonts w:ascii="Arial Narrow" w:hAnsi="Arial Narrow" w:cs="Arial Narrow"/>
          <w:lang w:val="es-MX"/>
        </w:rPr>
        <w:t>trabajos y la política que asumirá para su postura. En este análisis no se involucrarán los</w:t>
      </w:r>
      <w:r w:rsidR="00B711DB" w:rsidRPr="00397427">
        <w:rPr>
          <w:rFonts w:ascii="Arial Narrow" w:hAnsi="Arial Narrow" w:cs="Arial Narrow"/>
          <w:lang w:val="es-MX"/>
        </w:rPr>
        <w:t xml:space="preserve"> cargos por S.A.R. e INFONAVIT </w:t>
      </w:r>
      <w:r w:rsidR="00B711DB" w:rsidRPr="00397427">
        <w:rPr>
          <w:rFonts w:ascii="Arial Narrow" w:hAnsi="Arial Narrow" w:cs="Arial Narr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40D31">
        <w:rPr>
          <w:rFonts w:ascii="Arial Narrow" w:hAnsi="Arial Narrow" w:cs="Arial Narrow"/>
          <w:lang w:val="es-MX"/>
        </w:rPr>
        <w:t>Se deberá considerar en el análisis de indirectos el costo de la fabricación e instalación de un letrero informativo de la obra, según diseño proporcionado</w:t>
      </w:r>
      <w:r w:rsidR="00340D31" w:rsidRPr="00340D31">
        <w:rPr>
          <w:rFonts w:ascii="Arial Narrow" w:hAnsi="Arial Narrow" w:cs="Arial Narrow"/>
          <w:lang w:val="es-MX"/>
        </w:rPr>
        <w:t xml:space="preserve"> por la convocante</w:t>
      </w:r>
      <w:r w:rsidRPr="00340D31">
        <w:rPr>
          <w:rFonts w:ascii="Arial Narrow" w:hAnsi="Arial Narrow" w:cs="Arial Narrow"/>
          <w:lang w:val="es-MX"/>
        </w:rPr>
        <w:t>, debiendo mantenerlo en buen estado hasta la entrega de la obra, si resultara dañado se deberá reponer las veces que sea necesario</w:t>
      </w:r>
      <w:r w:rsidR="00340D31" w:rsidRPr="00340D31">
        <w:rPr>
          <w:rFonts w:ascii="Arial Narrow" w:hAnsi="Arial Narrow" w:cs="Arial Narrow"/>
          <w:lang w:val="es-MX"/>
        </w:rPr>
        <w:t>.</w:t>
      </w:r>
    </w:p>
    <w:p w:rsidR="00D5659B" w:rsidRDefault="00D5659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6D661A">
        <w:rPr>
          <w:rFonts w:ascii="Arial Narrow" w:hAnsi="Arial Narrow" w:cs="Arial Narrow"/>
          <w:b/>
          <w:lang w:val="es-MX"/>
        </w:rPr>
        <w:t>ANEXO E-8.-</w:t>
      </w:r>
      <w:r w:rsidRPr="006D661A">
        <w:rPr>
          <w:rFonts w:ascii="Arial Narrow" w:hAnsi="Arial Narrow" w:cs="Arial Narrow"/>
          <w:b/>
          <w:u w:val="single"/>
          <w:lang w:val="es-MX"/>
        </w:rPr>
        <w:t xml:space="preserve"> Cálculo del Costo por Financiamiento.-</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w:t>
      </w:r>
      <w:r w:rsidR="00B711DB" w:rsidRPr="00397427">
        <w:rPr>
          <w:rFonts w:ascii="Arial Narrow" w:hAnsi="Arial Narrow" w:cs="Arial Narrow"/>
          <w:lang w:val="es-MX"/>
        </w:rPr>
        <w:t xml:space="preserve">, anexando copia del documento de </w:t>
      </w:r>
      <w:r w:rsidR="00B711DB" w:rsidRPr="00C17E2A">
        <w:rPr>
          <w:rFonts w:ascii="Arial Narrow" w:hAnsi="Arial Narrow" w:cs="Arial Narrow"/>
          <w:lang w:val="es-MX"/>
        </w:rPr>
        <w:t>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El costo financiero se dividirá entre la suma del Costo Directo y el Costo Indirecto, determinando así el factor que se </w:t>
      </w:r>
      <w:r w:rsidRPr="00222D13">
        <w:rPr>
          <w:rFonts w:ascii="Arial Narrow" w:hAnsi="Arial Narrow" w:cs="Arial Narrow"/>
          <w:lang w:val="es-MX"/>
        </w:rPr>
        <w:lastRenderedPageBreak/>
        <w:t>considerará por el cargo por financiamiento a aplicar a cada uno de los precios unitarios.</w:t>
      </w:r>
    </w:p>
    <w:p w:rsidR="004B133C" w:rsidRDefault="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FINANCIAMIENTO.-</w:t>
      </w:r>
    </w:p>
    <w:p w:rsidR="004B133C" w:rsidRPr="004B133C" w:rsidRDefault="004B133C" w:rsidP="004B133C">
      <w:pPr>
        <w:ind w:left="720" w:hanging="294"/>
        <w:jc w:val="both"/>
        <w:rPr>
          <w:rFonts w:ascii="Arial Narrow" w:hAnsi="Arial Narrow" w:cs="Arial"/>
          <w:noProof/>
          <w:u w:val="single"/>
          <w:lang w:val="es-ES"/>
        </w:rPr>
      </w:pPr>
      <w:r w:rsidRPr="004B133C">
        <w:rPr>
          <w:rFonts w:ascii="Arial Narrow" w:hAnsi="Arial Narrow" w:cs="Arial"/>
          <w:noProof/>
          <w:u w:val="single"/>
          <w:lang w:val="es-ES"/>
        </w:rPr>
        <w:t>F=[(CF)/CD+CI] 100</w:t>
      </w:r>
    </w:p>
    <w:p w:rsidR="004B133C" w:rsidRPr="004B133C" w:rsidRDefault="004B133C" w:rsidP="004B133C">
      <w:pPr>
        <w:ind w:left="720"/>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F=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CF= COSTO POR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CD= COSTO DIRECTO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CI= COSTO INDIRECTO</w:t>
      </w:r>
    </w:p>
    <w:p w:rsidR="004B133C" w:rsidRPr="004B133C" w:rsidRDefault="004B133C" w:rsidP="004B133C">
      <w:pPr>
        <w:ind w:left="426"/>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NOTA.-</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NEGATIVO- EL FINANCIAMIENTO A APLICAR EN LOS ÁNALISIS DE PRECIOS UNITARIOS SERÁ POSITIVO.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POSITIVO- EL FINANCIAMIENTO A APLICAR EN LOS ÁNALISIS DE PRECIOS UNITARIOS SERÁ NEGATIVO.</w:t>
      </w:r>
    </w:p>
    <w:p w:rsidR="004B133C" w:rsidRPr="004B133C" w:rsidRDefault="004B133C" w:rsidP="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B133C">
        <w:rPr>
          <w:rFonts w:ascii="Arial Narrow" w:hAnsi="Arial Narrow" w:cs="Arial"/>
          <w:noProof/>
          <w:u w:val="single"/>
          <w:lang w:val="es-ES"/>
        </w:rPr>
        <w:t>NO SE ACEPTARÁ QUE SE APLIQUE UN FINANCIAMIENTO DEL 0% EN LOS ÁNALISIS DE PRECIOS UNITARIOS SI EL RESULTADO DEL COSTO POR FINANCIAMIENTO RESULTA POSITIVO.</w:t>
      </w:r>
    </w:p>
    <w:p w:rsidR="005716D1" w:rsidRPr="004B133C"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E-9.-</w:t>
      </w:r>
      <w:r w:rsidRPr="00397427">
        <w:rPr>
          <w:rFonts w:ascii="Arial Narrow" w:hAnsi="Arial Narrow" w:cs="Arial Narrow"/>
          <w:b/>
          <w:bCs/>
          <w:u w:val="single"/>
          <w:lang w:val="es-MX"/>
        </w:rPr>
        <w:t xml:space="preserve"> Programa de montos de utilización de maquinaria y equipo de construcción</w:t>
      </w:r>
      <w:r w:rsidRPr="00397427">
        <w:rPr>
          <w:rFonts w:ascii="Arial Narrow" w:hAnsi="Arial Narrow" w:cs="Arial Narrow"/>
          <w:b/>
          <w:bCs/>
          <w:lang w:val="es-MX"/>
        </w:rPr>
        <w:t>.-</w:t>
      </w:r>
      <w:r w:rsidRPr="00397427">
        <w:rPr>
          <w:rFonts w:ascii="Arial Narrow" w:hAnsi="Arial Narrow" w:cs="Arial Narrow"/>
          <w:lang w:val="es-MX"/>
        </w:rPr>
        <w:t xml:space="preserve">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el costo del equipo o maquinaria que se empleará en la ejecución de los trabajos, congruente con el Anexo T-6 de la propuesta técnica.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E-10.-</w:t>
      </w:r>
      <w:r w:rsidRPr="00397427">
        <w:rPr>
          <w:rFonts w:ascii="Arial Narrow" w:hAnsi="Arial Narrow" w:cs="Arial Narrow"/>
          <w:b/>
          <w:bCs/>
          <w:u w:val="single"/>
          <w:lang w:val="es-MX"/>
        </w:rPr>
        <w:t xml:space="preserve"> Programa de montos de utilización del personal</w:t>
      </w:r>
      <w:r w:rsidRPr="00397427">
        <w:rPr>
          <w:rFonts w:ascii="Arial Narrow" w:hAnsi="Arial Narrow" w:cs="Arial Narrow"/>
          <w:b/>
          <w:bCs/>
          <w:lang w:val="es-MX"/>
        </w:rPr>
        <w:t>.-</w:t>
      </w:r>
      <w:r w:rsidRPr="00397427">
        <w:rPr>
          <w:rFonts w:ascii="Arial Narrow" w:hAnsi="Arial Narrow" w:cs="Arial Narrow"/>
          <w:lang w:val="es-MX"/>
        </w:rPr>
        <w:t xml:space="preserve"> Se establecerá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del personal que se utilizará para la ejecución de los trabajos, congruente con los Anexos T-8.a y T-8.b de la propuesta técnica.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397427">
        <w:rPr>
          <w:rFonts w:ascii="Arial Narrow" w:hAnsi="Arial Narrow" w:cs="Arial Narrow"/>
          <w:b/>
          <w:bCs/>
          <w:lang w:val="es-MX"/>
        </w:rPr>
        <w:t xml:space="preserve">Anexo E-10.a.- </w:t>
      </w:r>
      <w:r w:rsidRPr="00397427">
        <w:rPr>
          <w:rFonts w:ascii="Arial Narrow" w:hAnsi="Arial Narrow" w:cs="Arial Narrow"/>
          <w:b/>
          <w:bCs/>
          <w:u w:val="single"/>
          <w:lang w:val="es-MX"/>
        </w:rPr>
        <w:t>Programa de montos de utilización del personal obrero.-</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397427">
        <w:rPr>
          <w:rFonts w:ascii="Arial Narrow" w:hAnsi="Arial Narrow" w:cs="Arial Narrow"/>
          <w:b/>
          <w:bCs/>
          <w:lang w:val="es-MX"/>
        </w:rPr>
        <w:t xml:space="preserve">Anexo E-10.b.- </w:t>
      </w:r>
      <w:r w:rsidRPr="00397427">
        <w:rPr>
          <w:rFonts w:ascii="Arial Narrow" w:hAnsi="Arial Narrow" w:cs="Arial Narrow"/>
          <w:b/>
          <w:bCs/>
          <w:u w:val="single"/>
          <w:lang w:val="es-MX"/>
        </w:rPr>
        <w:t>Programa de montos de utilización del personal técnico y administrativo .-</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397427" w:rsidRDefault="005716D1">
      <w:pPr>
        <w:pStyle w:val="Textoindependiente21"/>
        <w:ind w:firstLine="0"/>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E-11.-</w:t>
      </w:r>
      <w:r w:rsidRPr="00397427">
        <w:rPr>
          <w:rFonts w:ascii="Arial Narrow" w:hAnsi="Arial Narrow" w:cs="Arial Narrow"/>
          <w:b/>
          <w:bCs/>
          <w:u w:val="single"/>
          <w:lang w:val="es-MX"/>
        </w:rPr>
        <w:t xml:space="preserve"> Programa de montos de la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Se anotará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 los materiales a suministrar de conformidad con el Anexo T-11 de la propuesta técnica.</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E-12.- </w:t>
      </w:r>
      <w:r w:rsidRPr="00397427">
        <w:rPr>
          <w:rFonts w:ascii="Arial Narrow" w:hAnsi="Arial Narrow" w:cs="Arial Narrow"/>
          <w:b/>
          <w:bCs/>
          <w:u w:val="single"/>
          <w:lang w:val="es-MX"/>
        </w:rPr>
        <w:t>Análisis de Precios Unitarios</w:t>
      </w:r>
      <w:r w:rsidRPr="00397427">
        <w:rPr>
          <w:rFonts w:ascii="Arial Narrow" w:hAnsi="Arial Narrow" w:cs="Arial Narrow"/>
          <w:b/>
          <w:bCs/>
          <w:lang w:val="es-MX"/>
        </w:rPr>
        <w:t>.-</w:t>
      </w:r>
      <w:r w:rsidRPr="00397427">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lastRenderedPageBreak/>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1C0B4A" w:rsidRPr="00C81586"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Pr>
          <w:rFonts w:ascii="Arial Narrow" w:hAnsi="Arial Narrow" w:cs="Arial Narrow"/>
          <w:b/>
          <w:highlight w:val="yellow"/>
          <w:u w:val="single"/>
          <w:lang w:val="es-MX"/>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1C0B4A" w:rsidRPr="008D10EF" w:rsidRDefault="001C0B4A" w:rsidP="001C0B4A">
      <w:pPr>
        <w:tabs>
          <w:tab w:val="left" w:pos="1276"/>
        </w:tabs>
        <w:ind w:left="1276"/>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1C0B4A" w:rsidRPr="008D10EF" w:rsidRDefault="001C0B4A" w:rsidP="001C0B4A">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1C0B4A" w:rsidRPr="008D10EF" w:rsidRDefault="00C35721" w:rsidP="001C0B4A">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1C0B4A" w:rsidRPr="008D10EF">
        <w:rPr>
          <w:rFonts w:ascii="Arial Narrow" w:hAnsi="Arial Narrow" w:cs="Arial Narrow"/>
          <w:b/>
          <w:bCs/>
          <w:highlight w:val="yellow"/>
          <w:u w:val="single"/>
          <w:lang w:val="es-MX"/>
        </w:rPr>
        <w:t>.</w:t>
      </w:r>
    </w:p>
    <w:p w:rsidR="001C0B4A" w:rsidRPr="008D10EF" w:rsidRDefault="001C0B4A" w:rsidP="001C0B4A">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Pr="007313E4">
        <w:rPr>
          <w:rFonts w:ascii="Arial Narrow" w:hAnsi="Arial Narrow" w:cs="Arial Narrow"/>
          <w:b/>
          <w:highlight w:val="yellow"/>
          <w:u w:val="single"/>
          <w:lang w:val="es-MX"/>
        </w:rPr>
        <w:t>En su caso, registro actualizado en la Cámara que le corresponda</w:t>
      </w:r>
    </w:p>
    <w:p w:rsidR="001C0B4A" w:rsidRPr="00C911D7"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Anexar cumplimiento de las obligaciones fiscales (art. 32 D) SAT. Manifestación en la que el licitante declara que se encuentra al corriente en sus obligaciones fiscales, comprobándolo mediante la presentación de la opinión de cumplimiento vigente emitida por el SAT. Se revisará en el acto </w:t>
      </w:r>
      <w:r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Pr="00673E1F">
        <w:rPr>
          <w:rFonts w:ascii="Arial Narrow" w:hAnsi="Arial Narrow" w:cs="Arial Narrow"/>
          <w:b/>
          <w:highlight w:val="yellow"/>
          <w:u w:val="single"/>
          <w:lang w:val="es-MX"/>
        </w:rPr>
        <w:t>quick</w:t>
      </w:r>
      <w:proofErr w:type="spellEnd"/>
      <w:r w:rsidRPr="00673E1F">
        <w:rPr>
          <w:rFonts w:ascii="Arial Narrow" w:hAnsi="Arial Narrow" w:cs="Arial Narrow"/>
          <w:b/>
          <w:highlight w:val="yellow"/>
          <w:u w:val="single"/>
          <w:lang w:val="es-MX"/>
        </w:rPr>
        <w:t xml:space="preserve"> response </w:t>
      </w:r>
      <w:proofErr w:type="spellStart"/>
      <w:r w:rsidRPr="00673E1F">
        <w:rPr>
          <w:rFonts w:ascii="Arial Narrow" w:hAnsi="Arial Narrow" w:cs="Arial Narrow"/>
          <w:b/>
          <w:highlight w:val="yellow"/>
          <w:u w:val="single"/>
          <w:lang w:val="es-MX"/>
        </w:rPr>
        <w:t>code</w:t>
      </w:r>
      <w:proofErr w:type="spellEnd"/>
      <w:r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1C0B4A" w:rsidRDefault="001C0B4A" w:rsidP="001C0B4A">
      <w:pPr>
        <w:pStyle w:val="Prrafodelista"/>
        <w:ind w:left="1134"/>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Pr="007313E4">
        <w:rPr>
          <w:rFonts w:ascii="Arial Narrow" w:hAnsi="Arial Narrow" w:cs="Arial Narrow"/>
          <w:b/>
          <w:highlight w:val="yellow"/>
          <w:u w:val="single"/>
          <w:lang w:val="es-MX"/>
        </w:rPr>
        <w:t>ó</w:t>
      </w:r>
      <w:proofErr w:type="spellEnd"/>
      <w:r w:rsidRPr="007313E4">
        <w:rPr>
          <w:rFonts w:ascii="Arial Narrow" w:hAnsi="Arial Narrow" w:cs="Arial Narrow"/>
          <w:b/>
          <w:highlight w:val="yellow"/>
          <w:u w:val="single"/>
          <w:lang w:val="es-MX"/>
        </w:rPr>
        <w:t xml:space="preserve"> escrito bajo protesta de decir verdad que no tiene trabajadores. </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Pr="007313E4">
        <w:rPr>
          <w:rFonts w:ascii="Arial Narrow" w:hAnsi="Arial Narrow" w:cs="Arial Narrow"/>
          <w:b/>
          <w:bCs/>
          <w:highlight w:val="yellow"/>
          <w:u w:val="single"/>
        </w:rPr>
        <w:t xml:space="preserve">1.- De la empresa: </w:t>
      </w:r>
      <w:r w:rsidRPr="007313E4">
        <w:rPr>
          <w:rFonts w:ascii="Arial Narrow" w:hAnsi="Arial Narrow" w:cs="Arial Narrow"/>
          <w:b/>
          <w:bCs/>
          <w:highlight w:val="yellow"/>
          <w:u w:val="single"/>
          <w:lang w:val="es-ES"/>
        </w:rPr>
        <w:t xml:space="preserve">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w:t>
      </w:r>
      <w:r w:rsidRPr="007313E4">
        <w:rPr>
          <w:rFonts w:ascii="Arial Narrow" w:hAnsi="Arial Narrow" w:cs="Arial Narrow"/>
          <w:b/>
          <w:bCs/>
          <w:highlight w:val="yellow"/>
          <w:u w:val="single"/>
          <w:lang w:val="es-ES"/>
        </w:rPr>
        <w:lastRenderedPageBreak/>
        <w:t>completo con firmas de los involucrados.</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1C0B4A" w:rsidRPr="007313E4" w:rsidRDefault="001C0B4A" w:rsidP="001C0B4A">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9A004E">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1C0B4A" w:rsidRPr="007313E4" w:rsidRDefault="007357EF"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57EF">
        <w:rPr>
          <w:rFonts w:ascii="Arial Narrow" w:hAnsi="Arial Narrow" w:cs="Arial Narrow"/>
          <w:b/>
          <w:bCs/>
          <w:highlight w:val="yellow"/>
          <w:u w:val="single"/>
          <w:lang w:val="es-ES"/>
        </w:rPr>
        <w:t>Se considerarán únicamente un máximo de tres (3) Contratos para acreditar la Experiencia solicitada, de los cuales, al menos uno de ellos deberá ser de la magnitud de la obra que se licita,  adjuntando su respectivo Catálogo(s) de Conceptos y su respectiva Acta de Entrega Recepción</w:t>
      </w:r>
      <w:r w:rsidR="001C0B4A" w:rsidRPr="007313E4">
        <w:rPr>
          <w:rFonts w:ascii="Arial Narrow" w:hAnsi="Arial Narrow" w:cs="Arial Narrow"/>
          <w:b/>
          <w:bCs/>
          <w:highlight w:val="yellow"/>
          <w:u w:val="single"/>
          <w:lang w:val="es-ES"/>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Default="001C0B4A" w:rsidP="001C0B4A">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1C0B4A">
      <w:pPr>
        <w:ind w:left="1418"/>
        <w:jc w:val="both"/>
        <w:rPr>
          <w:rFonts w:ascii="Arial Narrow" w:hAnsi="Arial Narrow" w:cs="Arial Narrow"/>
          <w:b/>
          <w:bCs/>
          <w:highlight w:val="yellow"/>
          <w:u w:val="single"/>
        </w:rPr>
      </w:pPr>
    </w:p>
    <w:p w:rsidR="003901A3" w:rsidRPr="00B711DB" w:rsidRDefault="001C0B4A" w:rsidP="001C0B4A">
      <w:pPr>
        <w:ind w:left="709"/>
        <w:jc w:val="both"/>
        <w:rPr>
          <w:rFonts w:ascii="Arial Narrow" w:hAnsi="Arial Narrow" w:cs="Arial Narrow"/>
          <w:b/>
          <w:bCs/>
          <w:highlight w:val="yellow"/>
          <w:u w:val="single"/>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r w:rsidR="003901A3" w:rsidRPr="00B711DB">
        <w:rPr>
          <w:rFonts w:ascii="Arial Narrow" w:hAnsi="Arial Narrow" w:cs="Arial Narrow"/>
          <w:b/>
          <w:bCs/>
          <w:highlight w:val="yellow"/>
          <w:u w:val="single"/>
        </w:rPr>
        <w:t xml:space="preserve"> </w:t>
      </w:r>
    </w:p>
    <w:p w:rsidR="003901A3" w:rsidRPr="00B711DB" w:rsidRDefault="003901A3" w:rsidP="003901A3">
      <w:pPr>
        <w:jc w:val="both"/>
        <w:rPr>
          <w:b/>
          <w:bCs/>
          <w:sz w:val="22"/>
          <w:szCs w:val="22"/>
          <w:highlight w:val="yellow"/>
          <w:u w:val="single"/>
        </w:rPr>
      </w:pPr>
    </w:p>
    <w:p w:rsidR="00705F7F" w:rsidRDefault="003901A3" w:rsidP="001E2B95">
      <w:pPr>
        <w:pStyle w:val="INTERMITENTE"/>
        <w:rPr>
          <w:highlight w:val="yellow"/>
        </w:rPr>
      </w:pPr>
      <w:r w:rsidRPr="00212EB4">
        <w:rPr>
          <w:highlight w:val="yellow"/>
        </w:rPr>
        <w:t>Documentos que deberán acreditar que la empresa y el personal técnico a su servicio cuentan con la experiencia y capacidad técnica en:</w:t>
      </w:r>
      <w:r w:rsidR="008F5652" w:rsidRPr="00212EB4">
        <w:rPr>
          <w:highlight w:val="yellow"/>
        </w:rPr>
        <w:t xml:space="preserve"> </w:t>
      </w:r>
      <w:r w:rsidR="00C10843" w:rsidRPr="00212EB4">
        <w:rPr>
          <w:highlight w:val="yellow"/>
        </w:rPr>
        <w:t>(T.D.G.)</w:t>
      </w:r>
      <w:r w:rsidR="00C81586" w:rsidRPr="00212EB4">
        <w:rPr>
          <w:highlight w:val="yellow"/>
        </w:rPr>
        <w:t xml:space="preserve"> APÉNDICE L</w:t>
      </w:r>
      <w:r w:rsidR="00312D2D" w:rsidRPr="00212EB4">
        <w:rPr>
          <w:highlight w:val="yellow"/>
        </w:rPr>
        <w:t>.</w:t>
      </w:r>
    </w:p>
    <w:p w:rsidR="00212EB4" w:rsidRPr="00212EB4" w:rsidRDefault="00212EB4" w:rsidP="001E2B95">
      <w:pPr>
        <w:pStyle w:val="INTERMITENTE"/>
        <w:rPr>
          <w:highlight w:val="yellow"/>
        </w:rPr>
      </w:pPr>
    </w:p>
    <w:p w:rsidR="00212EB4" w:rsidRPr="00212EB4" w:rsidRDefault="00212EB4" w:rsidP="001E2B95">
      <w:pPr>
        <w:pStyle w:val="INTERMITENTE"/>
        <w:rPr>
          <w:highlight w:val="yellow"/>
        </w:rPr>
      </w:pPr>
    </w:p>
    <w:p w:rsidR="00212EB4" w:rsidRPr="00212EB4" w:rsidRDefault="00212EB4" w:rsidP="00212EB4">
      <w:pPr>
        <w:pStyle w:val="INTERMITENTE"/>
        <w:ind w:left="426"/>
        <w:rPr>
          <w:highlight w:val="yellow"/>
        </w:rPr>
      </w:pPr>
      <w:r w:rsidRPr="00212EB4">
        <w:rPr>
          <w:highlight w:val="yellow"/>
        </w:rPr>
        <w:t xml:space="preserve">DOC-ADI  6  ESCRITO MANIFESTANDO DOMICILIO PARA OÍR Y  RECIBIR NOTIFICACIONES Y DOCUMENTOS.-     Llenar formato para el escrito del domicilio para </w:t>
      </w:r>
      <w:proofErr w:type="spellStart"/>
      <w:r w:rsidRPr="00212EB4">
        <w:rPr>
          <w:highlight w:val="yellow"/>
        </w:rPr>
        <w:t>oir</w:t>
      </w:r>
      <w:proofErr w:type="spellEnd"/>
      <w:r w:rsidRPr="00212EB4">
        <w:rPr>
          <w:highlight w:val="yellow"/>
        </w:rPr>
        <w:t xml:space="preserve"> y recibir notificaciones</w:t>
      </w:r>
    </w:p>
    <w:p w:rsidR="00F6190B" w:rsidRPr="00212EB4" w:rsidRDefault="00F6190B" w:rsidP="001E2B95">
      <w:pPr>
        <w:pStyle w:val="INTERMITENTE"/>
        <w:rPr>
          <w:highlight w:val="yellow"/>
        </w:rPr>
      </w:pPr>
    </w:p>
    <w:p w:rsidR="0028018A" w:rsidRPr="00212EB4" w:rsidRDefault="0028018A" w:rsidP="001E2B95">
      <w:pPr>
        <w:pStyle w:val="INTERMITENTE"/>
        <w:rPr>
          <w:highlight w:val="yellow"/>
        </w:rPr>
      </w:pPr>
      <w:r w:rsidRPr="00212EB4">
        <w:rPr>
          <w:highlight w:val="yellow"/>
        </w:rPr>
        <w:t>UNA VEZ SIENDO LICITANTE GANADOR, CUMPLIRÁ CON LAS OBLIGACIONES QUE EN MATERIA EN CUESTIÓN LES SOLICITAMOS VIGENTES</w:t>
      </w:r>
    </w:p>
    <w:p w:rsidR="0028018A" w:rsidRPr="00212EB4" w:rsidRDefault="0028018A" w:rsidP="001E2B95">
      <w:pPr>
        <w:pStyle w:val="INTERMITENTE"/>
        <w:rPr>
          <w:highlight w:val="yellow"/>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A3CDC" w:rsidRPr="00222D13" w:rsidRDefault="005A3CDC">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lastRenderedPageBreak/>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Las pruebas para acreditar el cumplimiento de las especificaciones solicitadas deberán hacerse por un laboratorio que cuente con la Acreditación de la Secretaría de Desarrollo Sustentable de Nuevo León pare el caso de Obras de Pavimento o bien de la Entidad Mexicana de Acreditaciones (EMA) para obras distintas a Pavimentos, documento que deberá presentarse al Residente de Supervisión de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r w:rsidR="006B370D">
        <w:rPr>
          <w:rFonts w:ascii="Arial Narrow" w:hAnsi="Arial Narrow" w:cs="Arial Narrow"/>
          <w:lang w:val="es-MX"/>
        </w:rPr>
        <w:t xml:space="preserve"> Deberán de considerar horarios ampliados para la correcta ejecución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SEGURIDAD E HIGIENE.- EL CONCURSANTE deberá considerar en la elaboración de su propuesta (costos indirectos, anexo E-7),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2C13D3" w:rsidRDefault="002C13D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w:t>
      </w:r>
      <w:r w:rsidRPr="00222D13">
        <w:rPr>
          <w:rFonts w:ascii="Arial Narrow" w:hAnsi="Arial Narrow" w:cs="Arial Narrow"/>
          <w:lang w:val="es-MX"/>
        </w:rPr>
        <w:lastRenderedPageBreak/>
        <w:t xml:space="preserve">indicados. </w:t>
      </w:r>
    </w:p>
    <w:p w:rsidR="008056F8" w:rsidRDefault="008056F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8056F8" w:rsidRDefault="008056F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b/>
          <w:sz w:val="22"/>
          <w:szCs w:val="22"/>
          <w:lang w:val="es-MX"/>
        </w:rPr>
        <w:t xml:space="preserve">H).- </w:t>
      </w:r>
      <w:r>
        <w:rPr>
          <w:rFonts w:ascii="Arial Narrow" w:hAnsi="Arial Narrow" w:cs="Arial Narrow"/>
          <w:b/>
          <w:sz w:val="22"/>
          <w:szCs w:val="22"/>
          <w:u w:val="single"/>
          <w:lang w:val="es-MX"/>
        </w:rPr>
        <w:t>PROCEDIMIENTO DE CONSTRUCCIÓN</w:t>
      </w:r>
      <w:r>
        <w:rPr>
          <w:rFonts w:ascii="Arial Narrow" w:hAnsi="Arial Narrow"/>
          <w:b/>
          <w:noProof/>
          <w:sz w:val="22"/>
          <w:szCs w:val="22"/>
          <w:lang w:val="es-MX"/>
        </w:rPr>
        <w:t xml:space="preserve">.- EL LICITANTE deberá considerar en su propuesta, tanto en el  procedimiento de construcción, como en los materiales, la maquinaria, el personal, etc., todo lo necesario para la correcta ejecución de la obra realizarla con un sistema de trabajo </w:t>
      </w:r>
      <w:r>
        <w:rPr>
          <w:rFonts w:ascii="Arial Narrow" w:hAnsi="Arial Narrow"/>
          <w:b/>
          <w:noProof/>
          <w:sz w:val="22"/>
          <w:szCs w:val="22"/>
          <w:u w:val="single"/>
          <w:lang w:val="es-MX"/>
        </w:rPr>
        <w:t>24 / 7 (3 turnos, 7 días a la semana)</w:t>
      </w:r>
    </w:p>
    <w:p w:rsidR="00FA3883" w:rsidRPr="00222D13"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xml:space="preserve">).- </w:t>
      </w:r>
      <w:r w:rsidR="005716D1" w:rsidRPr="00FA3883">
        <w:rPr>
          <w:rFonts w:ascii="Arial Narrow" w:hAnsi="Arial Narrow" w:cs="Arial Narrow"/>
          <w:u w:val="single"/>
          <w:lang w:val="es-MX"/>
        </w:rPr>
        <w:t>PRECIOS VIGENTES</w:t>
      </w:r>
      <w:r w:rsidR="005716D1" w:rsidRPr="00222D13">
        <w:rPr>
          <w:rFonts w:ascii="Arial Narrow" w:hAnsi="Arial Narrow" w:cs="Arial Narrow"/>
          <w:lang w:val="es-MX"/>
        </w:rPr>
        <w:t>.- Se entiende que al presentar su proposición EL CONCURSANTE ha considerado los precios vigentes en el mercado a la fecha de presentación de su propuesta, por lo que no se reconocerá diferencia alguna por este concepto.</w:t>
      </w:r>
    </w:p>
    <w:p w:rsidR="00304B4C" w:rsidRDefault="00304B4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B370D">
      <w:pPr>
        <w:pStyle w:val="Textoindependiente21"/>
        <w:rPr>
          <w:rFonts w:ascii="Arial Narrow" w:hAnsi="Arial Narrow" w:cs="Arial Narrow"/>
          <w:sz w:val="16"/>
          <w:szCs w:val="16"/>
          <w:lang w:val="es-MX"/>
        </w:rPr>
      </w:pPr>
      <w:r>
        <w:rPr>
          <w:rFonts w:ascii="Arial Narrow" w:hAnsi="Arial Narrow" w:cs="Arial Narrow"/>
          <w:sz w:val="16"/>
          <w:szCs w:val="16"/>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En este evento el licitante entregara su propuesta técnica y económica</w:t>
      </w:r>
      <w:r w:rsidR="003901A3">
        <w:rPr>
          <w:rFonts w:ascii="Arial Narrow" w:hAnsi="Arial Narrow" w:cs="Arial Narrow"/>
          <w:lang w:val="es-MX"/>
        </w:rPr>
        <w:t xml:space="preserve"> </w:t>
      </w:r>
      <w:r>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Tanto la propuesta técnica como la económica se </w:t>
      </w:r>
      <w:r w:rsidRPr="00397427">
        <w:rPr>
          <w:rFonts w:ascii="Arial Narrow" w:hAnsi="Arial Narrow" w:cs="Arial Narrow"/>
          <w:lang w:val="es-MX"/>
        </w:rPr>
        <w:t xml:space="preserve">presentarán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M,</w:t>
      </w:r>
      <w:r w:rsidRPr="00397427">
        <w:rPr>
          <w:rFonts w:ascii="Arial Narrow" w:hAnsi="Arial Narrow" w:cs="Arial Narrow"/>
          <w:lang w:val="es-MX"/>
        </w:rPr>
        <w:t xml:space="preserve"> en 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Una vez iniciado el acto y recibidas las propuestas de los presentes no se admitirán ningún otra propuesta por lo que se recomienda llegar unos minutos antes de la hora señalada.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4.2</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DEL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4.2.1.- </w:t>
      </w:r>
      <w:r w:rsidRPr="00397427">
        <w:rPr>
          <w:rFonts w:ascii="Arial Narrow" w:hAnsi="Arial Narrow" w:cs="Arial Narrow"/>
          <w:b/>
          <w:bCs/>
          <w:u w:val="single"/>
          <w:lang w:val="es-MX"/>
        </w:rPr>
        <w:t>Etapa Técnica</w:t>
      </w:r>
      <w:r w:rsidRPr="00397427">
        <w:rPr>
          <w:rFonts w:ascii="Arial Narrow" w:hAnsi="Arial Narrow" w:cs="Arial Narrow"/>
          <w:b/>
          <w:bCs/>
          <w:lang w:val="es-MX"/>
        </w:rPr>
        <w:t xml:space="preserv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BD5F26">
      <w:pPr>
        <w:pStyle w:val="BodyText21"/>
        <w:rPr>
          <w:rFonts w:ascii="Arial Narrow" w:hAnsi="Arial Narrow" w:cs="Arial Narrow"/>
          <w:lang w:val="es-MX"/>
        </w:rPr>
      </w:pPr>
      <w:r w:rsidRPr="00397427">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sidRPr="00397427">
        <w:rPr>
          <w:rFonts w:ascii="Arial Narrow" w:hAnsi="Arial Narrow" w:cs="Arial Narrow"/>
          <w:lang w:val="es-MX"/>
        </w:rPr>
        <w:t xml:space="preserve"> y otro sobre cerrado con la documentación adicional</w:t>
      </w:r>
      <w:r w:rsidRPr="00397427">
        <w:rPr>
          <w:rFonts w:ascii="Arial Narrow" w:hAnsi="Arial Narrow" w:cs="Arial Narrow"/>
          <w:lang w:val="es-MX"/>
        </w:rPr>
        <w:t xml:space="preserve"> que contengan los docume</w:t>
      </w:r>
      <w:r w:rsidR="00AC1988" w:rsidRPr="00397427">
        <w:rPr>
          <w:rFonts w:ascii="Arial Narrow" w:hAnsi="Arial Narrow" w:cs="Arial Narrow"/>
          <w:lang w:val="es-MX"/>
        </w:rPr>
        <w:t>ntos solicitados en la Base 3.2.</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397427"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B).- Se procederá a la apertura de los sobres que correspondan únicamente a la propuesta técnica</w:t>
      </w:r>
      <w:r w:rsidR="00B84A45" w:rsidRPr="00397427">
        <w:rPr>
          <w:rFonts w:ascii="Arial Narrow" w:hAnsi="Arial Narrow" w:cs="Arial Narrow"/>
          <w:lang w:val="es-MX"/>
        </w:rPr>
        <w:t xml:space="preserve"> y </w:t>
      </w:r>
      <w:r w:rsidR="00B84A45" w:rsidRPr="00397427">
        <w:rPr>
          <w:rFonts w:ascii="Arial Narrow" w:hAnsi="Arial Narrow" w:cs="Arial Narrow"/>
          <w:b/>
          <w:u w:val="single"/>
          <w:lang w:val="es-MX"/>
        </w:rPr>
        <w:t>documentación adicional</w:t>
      </w:r>
      <w:r w:rsidR="00B84A45" w:rsidRPr="00397427">
        <w:rPr>
          <w:rFonts w:ascii="Arial Narrow" w:hAnsi="Arial Narrow" w:cs="Arial Narrow"/>
          <w:lang w:val="es-MX"/>
        </w:rPr>
        <w:t>,</w:t>
      </w:r>
      <w:r w:rsidRPr="00397427">
        <w:rPr>
          <w:rFonts w:ascii="Arial Narrow" w:hAnsi="Arial Narrow" w:cs="Arial Narrow"/>
          <w:lang w:val="es-MX"/>
        </w:rPr>
        <w:t xml:space="preserve"> se desecharán aquellas que no contengan todos los documentos o hayan omitido algún requisito solicitado en la BASE 3.1.1, 3.2</w:t>
      </w:r>
      <w:r w:rsidR="00B84A45" w:rsidRPr="00397427">
        <w:rPr>
          <w:rFonts w:ascii="Arial Narrow" w:hAnsi="Arial Narrow" w:cs="Arial Narrow"/>
          <w:lang w:val="es-MX"/>
        </w:rPr>
        <w:t>. 3.3.3</w:t>
      </w:r>
      <w:r w:rsidRPr="00397427">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lastRenderedPageBreak/>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Tendrá verificativo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N,</w:t>
      </w:r>
      <w:r w:rsidR="00A72556" w:rsidRPr="00397427">
        <w:rPr>
          <w:rFonts w:ascii="Arial Narrow" w:hAnsi="Arial Narrow" w:cs="Arial Narrow"/>
          <w:lang w:val="es-MX"/>
        </w:rPr>
        <w:t xml:space="preserve"> </w:t>
      </w:r>
      <w:r w:rsidRPr="00397427">
        <w:rPr>
          <w:rFonts w:ascii="Arial Narrow" w:hAnsi="Arial Narrow" w:cs="Arial Narrow"/>
          <w:lang w:val="es-MX"/>
        </w:rPr>
        <w:t>en el</w:t>
      </w:r>
      <w:r w:rsidRPr="00222D13">
        <w:rPr>
          <w:rFonts w:ascii="Arial Narrow" w:hAnsi="Arial Narrow" w:cs="Arial Narrow"/>
          <w:lang w:val="es-MX"/>
        </w:rPr>
        <w:t xml:space="preserve">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garantía por un valor equivalente al 5%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lastRenderedPageBreak/>
        <w:t xml:space="preserve">De la solicitud escrita para participar se revisará que </w:t>
      </w:r>
      <w:proofErr w:type="gramStart"/>
      <w:r w:rsidRPr="00222D13">
        <w:rPr>
          <w:rFonts w:ascii="Arial Narrow" w:hAnsi="Arial Narrow" w:cs="Arial Narrow"/>
          <w:lang w:val="es-MX"/>
        </w:rPr>
        <w:t>este</w:t>
      </w:r>
      <w:proofErr w:type="gramEnd"/>
      <w:r w:rsidRPr="00222D13">
        <w:rPr>
          <w:rFonts w:ascii="Arial Narrow" w:hAnsi="Arial Narrow" w:cs="Arial Narrow"/>
          <w:lang w:val="es-MX"/>
        </w:rPr>
        <w:t xml:space="preserv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 Que el capital neto de trabajo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el capital neto de trabajo sea suficiente para el financiamiento de los trabajos a realizar,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la dependencia verificará que el importe que resulte del 20% de los montos por ejercer de las obras en proceso indicadas en el anexo T-2 más el capital contable mínimo requerido en la convocatoria de donde se deriva la presente licitación no exceda el capital contable del concursante. Cuando el concursante participe en otras de las licitaciones convocadas por la dependencia y resulte con adjudicación favorable la dependencia sumará a las obras en proceso del concursante el monto o montos de dichas adjudicaciones para así obtener el capital contable comprometido.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Cuando se trate de una participación en asociación, LA DEPENDENCIA sumara los capitales contables y las obras en proceso  de cada uno de los asociados para obtener el capital contable y determinar el capital neto de trabajo.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lastRenderedPageBreak/>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 xml:space="preserve">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b).- Nombre de los representantes de cada una de las personas identificando, en su caso, los datos de los 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B).- </w:t>
      </w:r>
      <w:r w:rsidR="00491285" w:rsidRPr="00491285">
        <w:rPr>
          <w:rFonts w:ascii="Arial Narrow" w:hAnsi="Arial Narrow" w:cs="Arial Narrow"/>
          <w:lang w:val="es-MX"/>
        </w:rPr>
        <w:t xml:space="preserve">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además, que </w:t>
      </w:r>
      <w:r w:rsidR="00491285" w:rsidRPr="00491285">
        <w:rPr>
          <w:rFonts w:ascii="Arial Narrow" w:hAnsi="Arial Narrow" w:cs="Arial Narrow"/>
          <w:b/>
          <w:lang w:val="es-MX"/>
        </w:rPr>
        <w:t>él o los Técnicos propuestos como</w:t>
      </w:r>
      <w:r w:rsidR="00491285" w:rsidRPr="00491285">
        <w:rPr>
          <w:rFonts w:ascii="Arial Narrow" w:hAnsi="Arial Narrow" w:cs="Arial Narrow"/>
          <w:lang w:val="es-MX"/>
        </w:rPr>
        <w:t xml:space="preserve"> </w:t>
      </w:r>
      <w:r w:rsidR="00491285" w:rsidRPr="00491285">
        <w:rPr>
          <w:rFonts w:ascii="Arial Narrow" w:hAnsi="Arial Narrow" w:cs="Arial Narrow"/>
          <w:b/>
          <w:lang w:val="es-MX"/>
        </w:rPr>
        <w:t>Residentes, deberán adjuntar en el Anexo T-1.d., el documento que comprueba una dependencia directa de la empresa, en los términos establecidos en las Base 3.2</w:t>
      </w:r>
      <w:r w:rsidRPr="00222D13">
        <w:rPr>
          <w:rFonts w:ascii="Arial Narrow" w:hAnsi="Arial Narrow" w:cs="Arial Narrow"/>
          <w:lang w:val="es-MX"/>
        </w:rPr>
        <w:t>.</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lastRenderedPageBreak/>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la maquinaria y el equipo de construcción sean los adecuados, necesarios y suficientes para ejecutar los 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w:t>
      </w:r>
      <w:r w:rsidR="00340D31">
        <w:rPr>
          <w:rFonts w:ascii="Arial Narrow" w:hAnsi="Arial Narrow" w:cs="Arial Narrow"/>
          <w:lang w:val="es-MX"/>
        </w:rPr>
        <w:t xml:space="preserv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Acreditado</w:t>
      </w:r>
      <w:r w:rsidR="00340D31">
        <w:rPr>
          <w:rFonts w:ascii="Arial Narrow" w:hAnsi="Arial Narrow" w:cs="Arial Narrow"/>
          <w:lang w:val="es-MX"/>
        </w:rPr>
        <w:t>s</w:t>
      </w:r>
      <w:r w:rsidRPr="00222D13">
        <w:rPr>
          <w:rFonts w:ascii="Arial Narrow" w:hAnsi="Arial Narrow" w:cs="Arial Narrow"/>
          <w:lang w:val="es-MX"/>
        </w:rPr>
        <w:t xml:space="preserve"> y </w:t>
      </w:r>
      <w:r w:rsidR="00340D31">
        <w:rPr>
          <w:rFonts w:ascii="Arial Narrow" w:hAnsi="Arial Narrow" w:cs="Arial Narrow"/>
          <w:lang w:val="es-MX"/>
        </w:rPr>
        <w:t xml:space="preserve">los </w:t>
      </w:r>
      <w:r w:rsidRPr="00222D13">
        <w:rPr>
          <w:rFonts w:ascii="Arial Narrow" w:hAnsi="Arial Narrow" w:cs="Arial Narrow"/>
          <w:lang w:val="es-MX"/>
        </w:rPr>
        <w:t>Profesional</w:t>
      </w:r>
      <w:r w:rsidR="00340D31">
        <w:rPr>
          <w:rFonts w:ascii="Arial Narrow" w:hAnsi="Arial Narrow" w:cs="Arial Narrow"/>
          <w:lang w:val="es-MX"/>
        </w:rPr>
        <w:t>es</w:t>
      </w:r>
      <w:r w:rsidRPr="00222D13">
        <w:rPr>
          <w:rFonts w:ascii="Arial Narrow" w:hAnsi="Arial Narrow" w:cs="Arial Narrow"/>
          <w:lang w:val="es-MX"/>
        </w:rPr>
        <w:t xml:space="preserve"> Responsable</w:t>
      </w:r>
      <w:r w:rsidR="00340D31">
        <w:rPr>
          <w:rFonts w:ascii="Arial Narrow" w:hAnsi="Arial Narrow" w:cs="Arial Narrow"/>
          <w:lang w:val="es-MX"/>
        </w:rPr>
        <w:t>s</w:t>
      </w:r>
      <w:r w:rsidRPr="00222D13">
        <w:rPr>
          <w:rFonts w:ascii="Arial Narrow" w:hAnsi="Arial Narrow" w:cs="Arial Narrow"/>
          <w:lang w:val="es-MX"/>
        </w:rPr>
        <w:t xml:space="preserve"> solicitados en el anexo T-1</w:t>
      </w:r>
      <w:r w:rsidR="00340D31">
        <w:rPr>
          <w:rFonts w:ascii="Arial Narrow" w:hAnsi="Arial Narrow" w:cs="Arial Narrow"/>
          <w:lang w:val="es-MX"/>
        </w:rPr>
        <w:t xml:space="preserve">3, se verificará que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y profesional</w:t>
      </w:r>
      <w:r w:rsidR="00340D31">
        <w:rPr>
          <w:rFonts w:ascii="Arial Narrow" w:hAnsi="Arial Narrow" w:cs="Arial Narrow"/>
          <w:lang w:val="es-MX"/>
        </w:rPr>
        <w:t>es</w:t>
      </w:r>
      <w:r w:rsidRPr="00222D13">
        <w:rPr>
          <w:rFonts w:ascii="Arial Narrow" w:hAnsi="Arial Narrow" w:cs="Arial Narrow"/>
          <w:lang w:val="es-MX"/>
        </w:rPr>
        <w:t xml:space="preserve"> propuesto</w:t>
      </w:r>
      <w:r w:rsidR="00340D31">
        <w:rPr>
          <w:rFonts w:ascii="Arial Narrow" w:hAnsi="Arial Narrow" w:cs="Arial Narrow"/>
          <w:lang w:val="es-MX"/>
        </w:rPr>
        <w:t>s</w:t>
      </w:r>
      <w:r w:rsidRPr="00222D13">
        <w:rPr>
          <w:rFonts w:ascii="Arial Narrow" w:hAnsi="Arial Narrow" w:cs="Arial Narrow"/>
          <w:lang w:val="es-MX"/>
        </w:rPr>
        <w:t xml:space="preserve">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rsidP="00F87E96">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lastRenderedPageBreak/>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lastRenderedPageBreak/>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397427">
        <w:rPr>
          <w:rFonts w:ascii="Arial Narrow" w:hAnsi="Arial Narrow" w:cs="Arial Narrow"/>
          <w:lang w:val="es-MX"/>
        </w:rPr>
        <w:t>monto</w:t>
      </w:r>
      <w:r w:rsidRPr="00397427">
        <w:rPr>
          <w:rFonts w:ascii="Arial Narrow" w:hAnsi="Arial Narrow" w:cs="Arial Narrow"/>
          <w:lang w:val="es-MX"/>
        </w:rPr>
        <w:t xml:space="preserve"> total</w:t>
      </w:r>
      <w:r w:rsidRPr="00222D13">
        <w:rPr>
          <w:rFonts w:ascii="Arial Narrow" w:hAnsi="Arial Narrow" w:cs="Arial Narrow"/>
          <w:lang w:val="es-MX"/>
        </w:rPr>
        <w:t xml:space="preserve">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9631DB" w:rsidRPr="00222D13" w:rsidRDefault="009631DB">
      <w:pPr>
        <w:pStyle w:val="Sangra2detindependiente"/>
        <w:tabs>
          <w:tab w:val="left" w:pos="142"/>
          <w:tab w:val="left" w:pos="284"/>
        </w:tabs>
        <w:ind w:left="0"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lastRenderedPageBreak/>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B).- EL CONCURSANTE presente varias proposiciones para un mismo concurso, ya sea bajo el mismo nombre o diferentes nombres, por </w:t>
      </w:r>
      <w:r w:rsidR="00813078" w:rsidRPr="00222D13">
        <w:rPr>
          <w:rFonts w:ascii="Arial Narrow" w:hAnsi="Arial Narrow" w:cs="Arial Narrow"/>
          <w:lang w:val="es-MX"/>
        </w:rPr>
        <w:t>sí</w:t>
      </w:r>
      <w:r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C).-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D).-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G).-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I).- Se consideren en la integración de los precios unitarios (Anexo E-12) o en </w:t>
      </w:r>
      <w:proofErr w:type="gramStart"/>
      <w:r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782182">
      <w:pPr>
        <w:pStyle w:val="Sangra2detindependiente"/>
        <w:tabs>
          <w:tab w:val="left" w:pos="426"/>
        </w:tabs>
        <w:rPr>
          <w:rFonts w:ascii="Arial Narrow" w:hAnsi="Arial Narrow" w:cs="Arial Narrow"/>
          <w:lang w:val="es-MX"/>
        </w:rPr>
      </w:pPr>
      <w:r w:rsidRPr="00222D13">
        <w:rPr>
          <w:rFonts w:ascii="Arial Narrow" w:hAnsi="Arial Narrow" w:cs="Arial Narrow"/>
          <w:lang w:val="es-MX"/>
        </w:rPr>
        <w:t>J).-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5716D1"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222D13">
        <w:rPr>
          <w:rFonts w:ascii="Arial Narrow" w:hAnsi="Arial Narrow" w:cs="Arial Narrow"/>
          <w:lang w:val="es-MX"/>
        </w:rPr>
        <w:t>K</w:t>
      </w:r>
      <w:r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L).-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M).-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N).- EL CONCURSANTE o su representante legal incurra en declaraciones falsas o inexactas, presente documentos o </w:t>
      </w:r>
      <w:r w:rsidRPr="00222D13">
        <w:rPr>
          <w:rFonts w:ascii="Arial Narrow" w:hAnsi="Arial Narrow" w:cs="Arial Narrow"/>
          <w:lang w:val="es-MX"/>
        </w:rPr>
        <w:lastRenderedPageBreak/>
        <w:t xml:space="preserve">informes apócrifos o alterados, ya sea para la </w:t>
      </w:r>
      <w:r w:rsidR="00641402">
        <w:rPr>
          <w:rFonts w:ascii="Arial Narrow" w:hAnsi="Arial Narrow" w:cs="Arial Narrow"/>
          <w:lang w:val="es-MX"/>
        </w:rPr>
        <w:t>entrega</w:t>
      </w:r>
      <w:r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O).-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P).-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Q).- Los materiales y/o equipos de instalación permanente propuestos (Anexo T-10) no cumplan con las especificaciones o características solicitadas por LA DEPENDENCIA.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R).-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S).-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U).- Si la participación de los asociados no es congruente o proporcional con su capacidad técnica y experiencia en la 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0667EC">
      <w:pPr>
        <w:pStyle w:val="Sangra2detindependiente"/>
        <w:tabs>
          <w:tab w:val="left" w:pos="426"/>
        </w:tabs>
        <w:rPr>
          <w:rFonts w:ascii="Arial Narrow" w:hAnsi="Arial Narrow" w:cs="Arial Narrow"/>
          <w:lang w:val="es-MX"/>
        </w:rPr>
      </w:pPr>
      <w:r>
        <w:rPr>
          <w:rFonts w:ascii="Arial Narrow" w:hAnsi="Arial Narrow" w:cs="Arial Narrow"/>
          <w:lang w:val="es-MX"/>
        </w:rPr>
        <w:t>V</w:t>
      </w:r>
      <w:r w:rsidR="005716D1" w:rsidRPr="00222D13">
        <w:rPr>
          <w:rFonts w:ascii="Arial Narrow" w:hAnsi="Arial Narrow" w:cs="Arial Narrow"/>
          <w:lang w:val="es-MX"/>
        </w:rPr>
        <w:t xml:space="preserve">).-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357E31">
      <w:pPr>
        <w:pStyle w:val="Sangra2detindependiente"/>
        <w:tabs>
          <w:tab w:val="left" w:pos="426"/>
        </w:tabs>
        <w:rPr>
          <w:rFonts w:ascii="Arial Narrow" w:hAnsi="Arial Narrow" w:cs="Arial Narrow"/>
          <w:lang w:val="es-MX"/>
        </w:rPr>
      </w:pPr>
      <w:r>
        <w:rPr>
          <w:rFonts w:ascii="Arial Narrow" w:hAnsi="Arial Narrow" w:cs="Arial Narrow"/>
          <w:lang w:val="es-MX"/>
        </w:rPr>
        <w:t>W</w:t>
      </w:r>
      <w:r w:rsidR="005716D1" w:rsidRPr="00222D13">
        <w:rPr>
          <w:rFonts w:ascii="Arial Narrow" w:hAnsi="Arial Narrow" w:cs="Arial Narrow"/>
          <w:lang w:val="es-MX"/>
        </w:rPr>
        <w:t>).-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X</w:t>
      </w:r>
      <w:r w:rsidR="005716D1" w:rsidRPr="00222D13">
        <w:rPr>
          <w:rFonts w:ascii="Arial Narrow" w:hAnsi="Arial Narrow" w:cs="Arial Narrow"/>
          <w:lang w:val="es-MX"/>
        </w:rPr>
        <w:t>).- Si tratándose de obras que incluyan trabajos la pavimentación regulados por la Ley para la Construcción y Rehabilitación de Pavimentos del Es</w:t>
      </w:r>
      <w:r w:rsidR="00340D31">
        <w:rPr>
          <w:rFonts w:ascii="Arial Narrow" w:hAnsi="Arial Narrow" w:cs="Arial Narrow"/>
          <w:lang w:val="es-MX"/>
        </w:rPr>
        <w:t xml:space="preserve">tado de Nuevo León, no propone </w:t>
      </w:r>
      <w:r w:rsidR="005716D1" w:rsidRPr="00222D13">
        <w:rPr>
          <w:rFonts w:ascii="Arial Narrow" w:hAnsi="Arial Narrow" w:cs="Arial Narrow"/>
          <w:lang w:val="es-MX"/>
        </w:rPr>
        <w:t>l</w:t>
      </w:r>
      <w:r w:rsidR="00340D31">
        <w:rPr>
          <w:rFonts w:ascii="Arial Narrow" w:hAnsi="Arial Narrow" w:cs="Arial Narrow"/>
          <w:lang w:val="es-MX"/>
        </w:rPr>
        <w:t>os</w:t>
      </w:r>
      <w:r w:rsidR="005716D1" w:rsidRPr="00222D13">
        <w:rPr>
          <w:rFonts w:ascii="Arial Narrow" w:hAnsi="Arial Narrow" w:cs="Arial Narrow"/>
          <w:lang w:val="es-MX"/>
        </w:rPr>
        <w:t xml:space="preserve"> laboratorio</w:t>
      </w:r>
      <w:r w:rsidR="00340D31">
        <w:rPr>
          <w:rFonts w:ascii="Arial Narrow" w:hAnsi="Arial Narrow" w:cs="Arial Narrow"/>
          <w:lang w:val="es-MX"/>
        </w:rPr>
        <w:t xml:space="preserve">s y </w:t>
      </w:r>
      <w:r w:rsidR="005716D1" w:rsidRPr="00222D13">
        <w:rPr>
          <w:rFonts w:ascii="Arial Narrow" w:hAnsi="Arial Narrow" w:cs="Arial Narrow"/>
          <w:lang w:val="es-MX"/>
        </w:rPr>
        <w:t>profesional</w:t>
      </w:r>
      <w:r w:rsidR="00340D31">
        <w:rPr>
          <w:rFonts w:ascii="Arial Narrow" w:hAnsi="Arial Narrow" w:cs="Arial Narrow"/>
          <w:lang w:val="es-MX"/>
        </w:rPr>
        <w:t>es</w:t>
      </w:r>
      <w:r w:rsidR="005716D1" w:rsidRPr="00222D13">
        <w:rPr>
          <w:rFonts w:ascii="Arial Narrow" w:hAnsi="Arial Narrow" w:cs="Arial Narrow"/>
          <w:lang w:val="es-MX"/>
        </w:rPr>
        <w:t xml:space="preserve"> responsable</w:t>
      </w:r>
      <w:r w:rsidR="00340D31">
        <w:rPr>
          <w:rFonts w:ascii="Arial Narrow" w:hAnsi="Arial Narrow" w:cs="Arial Narrow"/>
          <w:lang w:val="es-MX"/>
        </w:rPr>
        <w:t>s</w:t>
      </w:r>
      <w:r w:rsidR="005716D1" w:rsidRPr="00222D13">
        <w:rPr>
          <w:rFonts w:ascii="Arial Narrow" w:hAnsi="Arial Narrow" w:cs="Arial Narrow"/>
          <w:lang w:val="es-MX"/>
        </w:rPr>
        <w:t xml:space="preserv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1C0B4A" w:rsidRDefault="001C0B4A">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1C0B4A"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Y</w:t>
      </w:r>
      <w:r w:rsidR="001C0B4A">
        <w:rPr>
          <w:rFonts w:ascii="Arial Narrow" w:hAnsi="Arial Narrow" w:cs="Arial Narrow"/>
          <w:lang w:val="es-MX"/>
        </w:rPr>
        <w:t xml:space="preserve">).- </w:t>
      </w:r>
      <w:r w:rsidR="001C0B4A" w:rsidRPr="00F65FAD">
        <w:rPr>
          <w:rFonts w:ascii="Arial Narrow" w:hAnsi="Arial Narrow" w:cs="Arial Narrow"/>
          <w:lang w:val="es-MX"/>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licitación</w:t>
      </w:r>
      <w:r w:rsidR="00F65FAD" w:rsidRPr="00F65FAD">
        <w:rPr>
          <w:rFonts w:ascii="Arial Narrow" w:hAnsi="Arial Narrow" w:cs="Arial Narrow"/>
          <w:lang w:val="es-MX"/>
        </w:rPr>
        <w:t>.</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Z</w:t>
      </w:r>
      <w:r w:rsidR="00F65FAD" w:rsidRPr="00F65FAD">
        <w:rPr>
          <w:rFonts w:ascii="Arial Narrow" w:hAnsi="Arial Narrow" w:cs="Arial Narrow"/>
          <w:lang w:val="es-MX"/>
        </w:rPr>
        <w:t>).- No se presente la documentación que compruebe la experiencia solicitada para la Empresa y para el personal Técnico en el Numeral  3.1 y 3.3.3  de la presente Convocatoria a la Licitación.</w:t>
      </w:r>
    </w:p>
    <w:p w:rsidR="00F65FAD" w:rsidRPr="00222D13"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AA</w:t>
      </w:r>
      <w:r w:rsidR="00F65FAD" w:rsidRPr="00F65FAD">
        <w:rPr>
          <w:rFonts w:ascii="Arial Narrow" w:hAnsi="Arial Narrow" w:cs="Arial Narrow"/>
          <w:lang w:val="es-MX"/>
        </w:rPr>
        <w:t>).- El Licitante no presente el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 Tal como se señala en el Anexo Técnico T-13.</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BB</w:t>
      </w:r>
      <w:r w:rsidR="005716D1" w:rsidRPr="00222D13">
        <w:rPr>
          <w:rFonts w:ascii="Arial Narrow" w:hAnsi="Arial Narrow" w:cs="Arial Narrow"/>
          <w:lang w:val="es-MX"/>
        </w:rPr>
        <w:t>).- Cualquier otra que determinen estas BASES o la legislación aplicable.</w:t>
      </w:r>
    </w:p>
    <w:p w:rsidR="009631DB" w:rsidRDefault="009631D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lastRenderedPageBreak/>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w:t>
      </w:r>
      <w:r w:rsidRPr="00397427">
        <w:rPr>
          <w:rFonts w:ascii="Arial Narrow" w:hAnsi="Arial Narrow" w:cs="Arial Narrow"/>
          <w:lang w:val="es-MX"/>
        </w:rPr>
        <w:t xml:space="preserve">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O,</w:t>
      </w:r>
      <w:r w:rsidR="00A72556" w:rsidRPr="00397427">
        <w:rPr>
          <w:rFonts w:ascii="Arial Narrow" w:hAnsi="Arial Narrow" w:cs="Arial Narrow"/>
          <w:lang w:val="es-MX"/>
        </w:rPr>
        <w:t xml:space="preserve"> </w:t>
      </w:r>
      <w:r w:rsidRPr="00397427">
        <w:rPr>
          <w:rFonts w:ascii="Arial Narrow" w:hAnsi="Arial Narrow" w:cs="Arial Narrow"/>
          <w:lang w:val="es-MX"/>
        </w:rPr>
        <w:t xml:space="preserve"> en el mismo sitio indicado en la BASE 4.1 o en su defecto por escrito el día aquí indicado. El Acto de Adjudicación y Fallo o la notificación escrita, en su caso, será presidido o realizado por el C. Director de </w:t>
      </w:r>
      <w:r w:rsidR="007D494F" w:rsidRPr="00397427">
        <w:rPr>
          <w:rFonts w:ascii="Arial Narrow" w:hAnsi="Arial Narrow" w:cs="Arial Narrow"/>
          <w:lang w:val="es-MX"/>
        </w:rPr>
        <w:t>Licitaciones</w:t>
      </w:r>
      <w:r w:rsidRPr="00397427">
        <w:rPr>
          <w:rFonts w:ascii="Arial Narrow" w:hAnsi="Arial Narrow" w:cs="Arial Narrow"/>
          <w:lang w:val="es-MX"/>
        </w:rPr>
        <w:t xml:space="preserve"> o cualquier otro servidor público que designe la convocante.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7.- DEL CONTRATO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7.1</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DEL MODELO.- </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Para la formalización de la adjudicación derivada de esta licitación se empleará el contrato que como Apéndice No. A-3 se acompaña a estas BASES.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7.2</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 LA FIRMA.- </w:t>
      </w:r>
    </w:p>
    <w:p w:rsidR="00717710" w:rsidRPr="00397427"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EL CONCURSANTE a quien se adjudique el contrato quedará obligado a firmarlo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P,</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35710A">
        <w:rPr>
          <w:rFonts w:ascii="Arial Narrow" w:hAnsi="Arial Narrow" w:cs="Arial Narrow"/>
          <w:lang w:val="es-MX"/>
        </w:rPr>
        <w:t>el piso 29 de la</w:t>
      </w:r>
      <w:r w:rsidR="0035710A" w:rsidRPr="0035710A">
        <w:rPr>
          <w:rFonts w:ascii="Arial Narrow" w:hAnsi="Arial Narrow" w:cs="Arial Narrow"/>
          <w:lang w:val="es-MX"/>
        </w:rPr>
        <w:t xml:space="preserve"> Torre Administrativa, edificio ubicado en la calle </w:t>
      </w:r>
      <w:r w:rsidR="0035710A" w:rsidRPr="0035710A">
        <w:rPr>
          <w:rFonts w:ascii="Arial Narrow" w:hAnsi="Arial Narrow" w:cs="Arial Narrow"/>
          <w:lang w:val="es-MX"/>
        </w:rPr>
        <w:lastRenderedPageBreak/>
        <w:t>Washington No. 2000, colonia Obrera, Monterrey, Nuevo León</w:t>
      </w:r>
      <w:r w:rsidRPr="00461EE1">
        <w:rPr>
          <w:rFonts w:ascii="Arial Narrow" w:hAnsi="Arial Narrow" w:cs="Arial Narrow"/>
          <w:lang w:val="es-MX"/>
        </w:rPr>
        <w:t>, teléfono 202067</w:t>
      </w:r>
      <w:r w:rsidR="00BE0B74">
        <w:rPr>
          <w:rFonts w:ascii="Arial Narrow" w:hAnsi="Arial Narrow" w:cs="Arial Narrow"/>
          <w:lang w:val="es-MX"/>
        </w:rPr>
        <w:t>54</w:t>
      </w:r>
      <w:r w:rsidR="0035710A">
        <w:rPr>
          <w:rFonts w:ascii="Arial Narrow" w:hAnsi="Arial Narrow" w:cs="Arial Narrow"/>
          <w:lang w:val="es-MX"/>
        </w:rPr>
        <w:t>, C.P. 6401</w:t>
      </w:r>
      <w:r w:rsidRPr="00461EE1">
        <w:rPr>
          <w:rFonts w:ascii="Arial Narrow" w:hAnsi="Arial Narrow" w:cs="Arial Narrow"/>
          <w:lang w:val="es-MX"/>
        </w:rPr>
        <w:t xml:space="preserve">0 o, en su defecto, en un plazo no mayor de 15 días hábiles siguientes a la adjudicación, si no lo hiciere por causa que le fuere imputable perderá en favor del Erario 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l licitante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w:t>
      </w:r>
      <w:r w:rsidRPr="00397427">
        <w:rPr>
          <w:rFonts w:ascii="Arial Narrow" w:hAnsi="Arial Narrow" w:cs="Arial Narrow"/>
          <w:lang w:val="es-MX"/>
        </w:rPr>
        <w:t xml:space="preserve">de </w:t>
      </w:r>
      <w:r w:rsidR="00B711DB" w:rsidRPr="00397427">
        <w:rPr>
          <w:rFonts w:ascii="Arial Narrow" w:hAnsi="Arial Narrow" w:cs="Arial Narrow"/>
          <w:lang w:val="es-MX"/>
        </w:rPr>
        <w:t>30</w:t>
      </w:r>
      <w:r w:rsidRPr="00397427">
        <w:rPr>
          <w:rFonts w:ascii="Arial Narrow" w:hAnsi="Arial Narrow" w:cs="Arial Narrow"/>
          <w:lang w:val="es-MX"/>
        </w:rPr>
        <w:t xml:space="preserve"> días las</w:t>
      </w:r>
      <w:r w:rsidRPr="00222D13">
        <w:rPr>
          <w:rFonts w:ascii="Arial Narrow" w:hAnsi="Arial Narrow" w:cs="Arial Narrow"/>
          <w:lang w:val="es-MX"/>
        </w:rPr>
        <w:t xml:space="preserve">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w:t>
      </w:r>
      <w:r w:rsidRPr="00397427">
        <w:rPr>
          <w:rFonts w:ascii="Arial Narrow" w:hAnsi="Arial Narrow" w:cs="Arial Narrow"/>
          <w:lang w:val="es-MX"/>
        </w:rPr>
        <w:t xml:space="preserve">otorgará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Q</w:t>
      </w:r>
      <w:r w:rsidRPr="00397427">
        <w:rPr>
          <w:rFonts w:ascii="Arial Narrow" w:hAnsi="Arial Narrow" w:cs="Arial Narrow"/>
          <w:lang w:val="es-MX"/>
        </w:rPr>
        <w:t xml:space="preserve"> o, en su caso, de la asignación presupuestal aprobada para el presente ejercicio si en la Base 1.2.1 se establece un monto aprobado para el primer ejercicio.</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Textoindependiente21"/>
        <w:rPr>
          <w:rFonts w:ascii="Arial Narrow" w:hAnsi="Arial Narrow" w:cs="Arial Narrow"/>
          <w:lang w:val="es-MX"/>
        </w:rPr>
      </w:pPr>
      <w:r w:rsidRPr="00397427">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Sangra3detindependiente"/>
        <w:rPr>
          <w:rFonts w:ascii="Arial Narrow" w:hAnsi="Arial Narrow" w:cs="Arial Narrow"/>
          <w:color w:val="auto"/>
          <w:lang w:val="es-MX"/>
        </w:rPr>
      </w:pPr>
      <w:r w:rsidRPr="00397427">
        <w:rPr>
          <w:rFonts w:ascii="Arial Narrow" w:hAnsi="Arial Narrow" w:cs="Arial Narrow"/>
          <w:color w:val="auto"/>
          <w:lang w:val="es-MX"/>
        </w:rPr>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Pr="00397427" w:rsidRDefault="00717710" w:rsidP="00DB6FA9">
      <w:pPr>
        <w:pStyle w:val="Sangra3detindependiente"/>
        <w:rPr>
          <w:rFonts w:ascii="Arial Narrow" w:hAnsi="Arial Narrow" w:cs="Arial Narrow"/>
          <w:color w:val="auto"/>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 xml:space="preserve">9.- DEL AJUSTE DE COSTOS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DEPENDENCIA propone para los ajustes de costos que pudieran darse durante la ejecución de los trabajos aplicar el siguiente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u w:val="single"/>
          <w:lang w:val="es-MX"/>
        </w:rPr>
        <w:t>REVISAR CADA UNO DE LOS PRECIOS UNITARIOS DEL CONTRATO PARA OBTENER EL AJUSTE</w:t>
      </w:r>
      <w:r w:rsidRPr="00397427">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97427">
        <w:rPr>
          <w:rFonts w:ascii="Arial Narrow" w:hAnsi="Arial Narrow" w:cs="Arial Narrow"/>
          <w:lang w:val="es-MX"/>
        </w:rPr>
        <w:t xml:space="preserve">tomando en cuenta </w:t>
      </w:r>
      <w:r w:rsidRPr="00397427">
        <w:rPr>
          <w:rFonts w:ascii="Arial Narrow" w:hAnsi="Arial Narrow" w:cs="Arial Narrow"/>
          <w:lang w:val="es-MX"/>
        </w:rPr>
        <w:t>a la Cámara de la Industria que corresponda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w:t>
      </w:r>
      <w:r w:rsidRPr="00222D13">
        <w:rPr>
          <w:rFonts w:ascii="Arial Narrow" w:hAnsi="Arial Narrow" w:cs="Arial Narrow"/>
          <w:lang w:val="es-MX"/>
        </w:rPr>
        <w:lastRenderedPageBreak/>
        <w:t>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serán cubiertas en un plazo no mayor de 20-veinte días hábiles, contados a partir de la fecha en que se reciban por la Secretaría de Finanzas y Tesorería General del Estado.</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Instituto de Capacitación de la Industria de la Construcción, A.C., </w:t>
      </w:r>
      <w:r w:rsidR="00F02560" w:rsidRPr="00222D13">
        <w:rPr>
          <w:rFonts w:ascii="Arial Narrow" w:hAnsi="Arial Narrow" w:cs="Arial Narrow"/>
          <w:lang w:val="es-MX"/>
        </w:rPr>
        <w:t>se le retendrá</w:t>
      </w:r>
      <w:r w:rsidR="00AD00EE">
        <w:rPr>
          <w:rFonts w:ascii="Arial Narrow" w:hAnsi="Arial Narrow" w:cs="Arial Narrow"/>
          <w:lang w:val="es-MX"/>
        </w:rPr>
        <w:t xml:space="preserve"> a</w:t>
      </w:r>
      <w:r w:rsidR="00F02560"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F87E96">
        <w:rPr>
          <w:rFonts w:ascii="Arial Narrow" w:hAnsi="Arial Narrow" w:cs="Arial Narrow"/>
          <w:lang w:val="es-MX"/>
        </w:rPr>
        <w:t>,</w:t>
      </w:r>
      <w:r w:rsidRPr="00222D13">
        <w:rPr>
          <w:rFonts w:ascii="Arial Narrow" w:hAnsi="Arial Narrow" w:cs="Arial Narrow"/>
          <w:lang w:val="es-MX"/>
        </w:rPr>
        <w:t xml:space="preserve">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Sistema para el Desarrollo Integral de la Familia del Estado de Nuevo León, </w:t>
      </w:r>
      <w:r w:rsidR="00AD00EE" w:rsidRPr="00222D13">
        <w:rPr>
          <w:rFonts w:ascii="Arial Narrow" w:hAnsi="Arial Narrow" w:cs="Arial Narrow"/>
          <w:lang w:val="es-MX"/>
        </w:rPr>
        <w:t>se le retendrá</w:t>
      </w:r>
      <w:r w:rsidR="00AD00EE">
        <w:rPr>
          <w:rFonts w:ascii="Arial Narrow" w:hAnsi="Arial Narrow" w:cs="Arial Narrow"/>
          <w:lang w:val="es-MX"/>
        </w:rPr>
        <w:t xml:space="preserve"> a</w:t>
      </w:r>
      <w:r w:rsidR="00AD00EE"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AD00EE">
        <w:rPr>
          <w:rFonts w:ascii="Arial Narrow" w:hAnsi="Arial Narrow" w:cs="Arial Narrow"/>
          <w:lang w:val="es-MX"/>
        </w:rPr>
        <w:t>,</w:t>
      </w:r>
      <w:r w:rsidR="00AD00EE" w:rsidRPr="00222D13">
        <w:rPr>
          <w:rFonts w:ascii="Arial Narrow" w:hAnsi="Arial Narrow" w:cs="Arial Narrow"/>
          <w:lang w:val="es-MX"/>
        </w:rPr>
        <w:t xml:space="preserve"> </w:t>
      </w:r>
      <w:r w:rsidRPr="00222D13">
        <w:rPr>
          <w:rFonts w:ascii="Arial Narrow" w:hAnsi="Arial Narrow" w:cs="Arial Narrow"/>
          <w:lang w:val="es-MX"/>
        </w:rPr>
        <w:t>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9631DB" w:rsidRPr="00222D13" w:rsidRDefault="009631DB"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w:t>
      </w:r>
      <w:r w:rsidR="0035710A" w:rsidRPr="0035710A">
        <w:rPr>
          <w:rFonts w:ascii="Arial Narrow" w:hAnsi="Arial Narrow" w:cs="Arial Narrow"/>
          <w:lang w:val="es-MX"/>
        </w:rPr>
        <w:t xml:space="preserve">sito en </w:t>
      </w:r>
      <w:r w:rsidR="0035710A">
        <w:rPr>
          <w:rFonts w:ascii="Arial Narrow" w:hAnsi="Arial Narrow" w:cs="Arial Narrow"/>
          <w:lang w:val="es-MX"/>
        </w:rPr>
        <w:t>e</w:t>
      </w:r>
      <w:r w:rsidR="0035710A" w:rsidRPr="0035710A">
        <w:rPr>
          <w:rFonts w:ascii="Arial Narrow" w:hAnsi="Arial Narrow" w:cs="Arial Narrow"/>
          <w:lang w:val="es-MX"/>
        </w:rPr>
        <w:t>l</w:t>
      </w:r>
      <w:r w:rsidR="0035710A">
        <w:rPr>
          <w:rFonts w:ascii="Arial Narrow" w:hAnsi="Arial Narrow" w:cs="Arial Narrow"/>
          <w:lang w:val="es-MX"/>
        </w:rPr>
        <w:t xml:space="preserve"> piso 30</w:t>
      </w:r>
      <w:r w:rsidR="0035710A" w:rsidRPr="0035710A">
        <w:rPr>
          <w:rFonts w:ascii="Arial Narrow" w:hAnsi="Arial Narrow" w:cs="Arial Narrow"/>
          <w:lang w:val="es-MX"/>
        </w:rPr>
        <w:t xml:space="preserve"> de la Torre Administrativa, edificio ubicado en la calle Washington No. 2000, colonia Obrera, Monterrey, Nuevo León</w:t>
      </w:r>
      <w:r w:rsidR="0035710A">
        <w:rPr>
          <w:rFonts w:ascii="Arial Narrow" w:hAnsi="Arial Narrow" w:cs="Arial Narrow"/>
          <w:lang w:val="es-MX"/>
        </w:rPr>
        <w:t>, teléfono 20206787, C.P. 6401</w:t>
      </w:r>
      <w:r>
        <w:rPr>
          <w:rFonts w:ascii="Arial Narrow" w:hAnsi="Arial Narrow" w:cs="Arial Narrow"/>
          <w:lang w:val="es-MX"/>
        </w:rPr>
        <w:t>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331ECC" w:rsidRDefault="005716D1" w:rsidP="00860236">
      <w:pPr>
        <w:pStyle w:val="Ttulo4"/>
        <w:rPr>
          <w:b/>
          <w:bCs/>
          <w:sz w:val="20"/>
          <w:szCs w:val="20"/>
          <w:lang w:val="es-MX"/>
        </w:rPr>
      </w:pPr>
      <w:r w:rsidRPr="00222D13">
        <w:rPr>
          <w:b/>
          <w:bCs/>
          <w:sz w:val="20"/>
          <w:szCs w:val="20"/>
          <w:lang w:val="es-MX"/>
        </w:rPr>
        <w:t>II.- FORMATOS PARA INTEGRAR SUS PROPUESTAS</w:t>
      </w:r>
    </w:p>
    <w:p w:rsidR="004B133C" w:rsidRPr="004B133C" w:rsidRDefault="004B133C" w:rsidP="004B133C">
      <w:pPr>
        <w:rPr>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491285" w:rsidRPr="00222D13" w:rsidRDefault="005716D1"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w:t>
      </w:r>
      <w:r w:rsidR="00491285" w:rsidRPr="00222D13">
        <w:rPr>
          <w:rFonts w:ascii="Arial Narrow" w:hAnsi="Arial Narrow" w:cs="Arial Narrow"/>
          <w:b/>
          <w:bCs/>
          <w:lang w:val="es-MX"/>
        </w:rPr>
        <w:t xml:space="preserve">T-1.a.- </w:t>
      </w:r>
      <w:r w:rsidR="00491285" w:rsidRPr="00222D13">
        <w:rPr>
          <w:rFonts w:ascii="Arial Narrow" w:hAnsi="Arial Narrow" w:cs="Arial Narrow"/>
          <w:b/>
          <w:bCs/>
          <w:u w:val="single"/>
          <w:lang w:val="es-MX"/>
        </w:rPr>
        <w:t xml:space="preserve">Curriculum.- </w:t>
      </w:r>
      <w:r w:rsidR="00491285"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u w:val="single"/>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p>
    <w:p w:rsidR="005716D1"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Pr>
          <w:rFonts w:ascii="Arial Narrow" w:hAnsi="Arial Narrow" w:cs="Arial Narrow"/>
          <w:b/>
          <w:bCs/>
          <w:u w:val="single"/>
          <w:lang w:val="es-MX"/>
        </w:rPr>
        <w:t xml:space="preserve"> (RESIDENTE(S))</w:t>
      </w:r>
      <w:r w:rsidRPr="00222D13">
        <w:rPr>
          <w:rFonts w:ascii="Arial Narrow" w:hAnsi="Arial Narrow" w:cs="Arial Narrow"/>
          <w:b/>
          <w:bCs/>
          <w:u w:val="single"/>
          <w:lang w:val="es-MX"/>
        </w:rPr>
        <w:t>.-</w:t>
      </w:r>
      <w:r w:rsidR="005716D1"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lastRenderedPageBreak/>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AC43C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201C58">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w:t>
      </w:r>
      <w:r w:rsidR="0069527B" w:rsidRPr="0069527B">
        <w:rPr>
          <w:rFonts w:ascii="Arial Narrow" w:hAnsi="Arial Narrow" w:cs="Arial Narrow"/>
          <w:lang w:val="es-MX"/>
        </w:rPr>
        <w:t>LABORATORIO QUE EMPLEARÁ PARA EFECTUAR LAS PRUEBAS NECESARIAS</w:t>
      </w:r>
      <w:r w:rsidR="0069527B">
        <w:rPr>
          <w:rFonts w:ascii="Arial Narrow" w:hAnsi="Arial Narrow"/>
        </w:rPr>
        <w:t>,</w:t>
      </w:r>
      <w:r w:rsidR="0069527B" w:rsidRPr="00222D13">
        <w:rPr>
          <w:rFonts w:ascii="Arial Narrow" w:hAnsi="Arial Narrow" w:cs="Arial Narrow"/>
          <w:caps/>
          <w:lang w:val="es-MX"/>
        </w:rPr>
        <w:t xml:space="preserve"> </w:t>
      </w:r>
      <w:r w:rsidRPr="00222D13">
        <w:rPr>
          <w:rFonts w:ascii="Arial Narrow" w:hAnsi="Arial Narrow" w:cs="Arial Narrow"/>
          <w:caps/>
          <w:lang w:val="es-MX"/>
        </w:rPr>
        <w:t>En su caso, tratándose de obras de pavimento</w:t>
      </w:r>
      <w:r w:rsidR="0069527B">
        <w:rPr>
          <w:rFonts w:ascii="Arial Narrow" w:hAnsi="Arial Narrow" w:cs="Arial Narrow"/>
          <w:caps/>
          <w:lang w:val="es-MX"/>
        </w:rPr>
        <w:t xml:space="preserve"> EN VIALIDADES</w:t>
      </w:r>
      <w:r w:rsidRPr="00222D13">
        <w:rPr>
          <w:rFonts w:ascii="Arial Narrow" w:hAnsi="Arial Narrow" w:cs="Arial Narrow"/>
          <w:caps/>
          <w:lang w:val="es-MX"/>
        </w:rPr>
        <w:t>, laboratorio</w:t>
      </w:r>
      <w:r w:rsidR="00201C58">
        <w:rPr>
          <w:rFonts w:ascii="Arial Narrow" w:hAnsi="Arial Narrow" w:cs="Arial Narrow"/>
          <w:caps/>
          <w:lang w:val="es-MX"/>
        </w:rPr>
        <w:t>S</w:t>
      </w:r>
      <w:r w:rsidRPr="00222D13">
        <w:rPr>
          <w:rFonts w:ascii="Arial Narrow" w:hAnsi="Arial Narrow" w:cs="Arial Narrow"/>
          <w:caps/>
          <w:lang w:val="es-MX"/>
        </w:rPr>
        <w:t xml:space="preserve"> acreditado</w:t>
      </w:r>
      <w:r w:rsidR="00201C58">
        <w:rPr>
          <w:rFonts w:ascii="Arial Narrow" w:hAnsi="Arial Narrow" w:cs="Arial Narrow"/>
          <w:caps/>
          <w:lang w:val="es-MX"/>
        </w:rPr>
        <w:t>S</w:t>
      </w:r>
      <w:r w:rsidRPr="00222D13">
        <w:rPr>
          <w:rFonts w:ascii="Arial Narrow" w:hAnsi="Arial Narrow" w:cs="Arial Narrow"/>
          <w:caps/>
          <w:lang w:val="es-MX"/>
        </w:rPr>
        <w:t xml:space="preserve"> y profesional</w:t>
      </w:r>
      <w:r w:rsidR="00201C58">
        <w:rPr>
          <w:rFonts w:ascii="Arial Narrow" w:hAnsi="Arial Narrow" w:cs="Arial Narrow"/>
          <w:caps/>
          <w:lang w:val="es-MX"/>
        </w:rPr>
        <w:t xml:space="preserve">ES </w:t>
      </w:r>
      <w:r w:rsidRPr="00222D13">
        <w:rPr>
          <w:rFonts w:ascii="Arial Narrow" w:hAnsi="Arial Narrow" w:cs="Arial Narrow"/>
          <w:caps/>
          <w:lang w:val="es-MX"/>
        </w:rPr>
        <w:t>responsable</w:t>
      </w:r>
      <w:r w:rsidR="00201C58">
        <w:rPr>
          <w:rFonts w:ascii="Arial Narrow" w:hAnsi="Arial Narrow" w:cs="Arial Narrow"/>
          <w:caps/>
          <w:lang w:val="es-MX"/>
        </w:rPr>
        <w:t>S</w:t>
      </w:r>
      <w:r w:rsidRPr="00222D13">
        <w:rPr>
          <w:rFonts w:ascii="Arial Narrow" w:hAnsi="Arial Narrow" w:cs="Arial Narrow"/>
          <w:caps/>
          <w:lang w:val="es-MX"/>
        </w:rPr>
        <w:t>.</w:t>
      </w:r>
      <w:r w:rsidR="005351AA">
        <w:rPr>
          <w:rFonts w:ascii="Arial Narrow" w:hAnsi="Arial Narrow" w:cs="Arial Narrow"/>
          <w:caps/>
          <w:lang w:val="es-MX"/>
        </w:rPr>
        <w:t xml:space="preserve"> </w:t>
      </w:r>
    </w:p>
    <w:p w:rsidR="004B133C" w:rsidRPr="00222D13" w:rsidRDefault="004B133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0667EC"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p>
    <w:p w:rsidR="000667EC" w:rsidRPr="00222D13"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Pr>
          <w:rFonts w:ascii="Arial Narrow" w:hAnsi="Arial Narrow" w:cs="Arial Narrow"/>
          <w:lang w:val="es-MX"/>
        </w:rPr>
        <w:t>E-3.a.- CATÁLOGO DE CONCEPTOS EN FORMATO DIGITAL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0667EC" w:rsidRPr="00222D13" w:rsidRDefault="000667E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lastRenderedPageBreak/>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860236">
      <w:pPr>
        <w:pStyle w:val="Ttulo4"/>
        <w:rPr>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rsidP="00AC43C9">
      <w:pPr>
        <w:pStyle w:val="Textoindependiente21"/>
        <w:tabs>
          <w:tab w:val="clear" w:pos="0"/>
          <w:tab w:val="left" w:pos="426"/>
        </w:tabs>
        <w:ind w:left="426" w:firstLine="0"/>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Default="005716D1" w:rsidP="00782182">
      <w:pPr>
        <w:pStyle w:val="Textoindependiente21"/>
        <w:rPr>
          <w:rFonts w:ascii="Arial Narrow" w:hAnsi="Arial Narrow" w:cs="Arial Narrow"/>
          <w:lang w:val="es-MX"/>
        </w:rPr>
      </w:pPr>
      <w:r w:rsidRPr="00222D13">
        <w:rPr>
          <w:rFonts w:ascii="Arial Narrow" w:hAnsi="Arial Narrow" w:cs="Arial Narrow"/>
          <w:lang w:val="es-MX"/>
        </w:rPr>
        <w:t>A-6.- RELACIÓN DE CONCEPTOS DE TRABAJO DE LOS QUE NECESARIAMENTE DEBERÁN PRESENTARSE LOS ANÁLISIS DE PRECIOS UNITARIOS, LISTADO DE MATERIALES, MAQUINARIA Y MANO DE OBRA NECESARIOS PARA SU EJECUCIÓN Y DEMÁS INFORMACIÓN SOLICITADA EN ESTAS BASES.</w:t>
      </w:r>
    </w:p>
    <w:p w:rsidR="00755816" w:rsidRDefault="00755816" w:rsidP="00782182">
      <w:pPr>
        <w:pStyle w:val="Textoindependiente21"/>
        <w:rPr>
          <w:rFonts w:ascii="Arial Narrow" w:hAnsi="Arial Narrow" w:cs="Arial Narrow"/>
          <w:lang w:val="es-MX"/>
        </w:rPr>
      </w:pPr>
    </w:p>
    <w:p w:rsidR="00755816" w:rsidRPr="00222D13" w:rsidRDefault="00755816" w:rsidP="00782182">
      <w:pPr>
        <w:pStyle w:val="Textoindependiente21"/>
        <w:rPr>
          <w:rFonts w:ascii="Arial Narrow" w:hAnsi="Arial Narrow" w:cs="Arial Narrow"/>
          <w:lang w:val="es-MX"/>
        </w:rPr>
      </w:pPr>
      <w:r>
        <w:rPr>
          <w:rFonts w:ascii="Arial Narrow" w:hAnsi="Arial Narrow" w:cs="Arial Narrow"/>
          <w:lang w:val="es-MX"/>
        </w:rPr>
        <w:t>A-7 LETRERO INFORMATIVO DE OBRA</w:t>
      </w:r>
      <w:r w:rsidR="00A95181">
        <w:rPr>
          <w:rFonts w:ascii="Arial Narrow" w:hAnsi="Arial Narrow" w:cs="Arial Narrow"/>
          <w:lang w:val="es-MX"/>
        </w:rPr>
        <w:t>.</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9631DB" w:rsidRPr="00222D13" w:rsidRDefault="009631DB"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ING. ALEJANDRO SÁNCHEZ GÓMEZ</w:t>
      </w:r>
    </w:p>
    <w:p w:rsidR="00EA7E46"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p w:rsidR="000667EC" w:rsidRPr="000667EC" w:rsidRDefault="000667EC" w:rsidP="000667EC">
      <w:pPr>
        <w:widowControl/>
        <w:jc w:val="center"/>
        <w:textAlignment w:val="baseline"/>
        <w:rPr>
          <w:rFonts w:ascii="Geomanist Bold" w:hAnsi="Geomanist Bold"/>
          <w:bCs/>
          <w:bdr w:val="none" w:sz="0" w:space="0" w:color="auto" w:frame="1"/>
          <w:lang w:val="es-MX" w:eastAsia="es-MX"/>
        </w:rPr>
      </w:pPr>
      <w:r w:rsidRPr="000667EC">
        <w:rPr>
          <w:rFonts w:ascii="Geomanist Bold" w:hAnsi="Geomanist Bold"/>
          <w:b/>
          <w:bCs/>
          <w:bdr w:val="none" w:sz="0" w:space="0" w:color="auto" w:frame="1"/>
          <w:lang w:val="es-MX" w:eastAsia="es-MX"/>
        </w:rPr>
        <w:t>AVISO DE PRIVACIDAD INTEGRAL</w:t>
      </w:r>
    </w:p>
    <w:p w:rsidR="000667EC" w:rsidRPr="000667EC" w:rsidRDefault="000667EC" w:rsidP="000667EC">
      <w:pPr>
        <w:widowControl/>
        <w:spacing w:after="300"/>
        <w:jc w:val="center"/>
        <w:textAlignment w:val="baseline"/>
        <w:rPr>
          <w:rFonts w:ascii="Geomanist Regular" w:hAnsi="Geomanist Regular"/>
          <w:lang w:val="es-MX" w:eastAsia="es-MX"/>
        </w:rPr>
      </w:pPr>
      <w:r w:rsidRPr="000667EC">
        <w:rPr>
          <w:rFonts w:ascii="Geomanist Regular" w:hAnsi="Geomanist Regular"/>
          <w:lang w:val="es-MX" w:eastAsia="es-MX"/>
        </w:rPr>
        <w:t>PARA CONCURSOS DE OBRA PÚBLICA, INVITACIÓN RESTRINGIDA, ADJUDICACIÓN DIRECTA Y LA CONTRATACIÓN DE LA MISMA.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Regular" w:eastAsia="Cambria" w:hAnsi="Geomanist Regular" w:cs="Calibri,Bold"/>
          <w:bCs/>
          <w:sz w:val="18"/>
          <w:szCs w:val="18"/>
          <w:lang w:val="es-MX" w:eastAsia="en-US"/>
        </w:rPr>
        <w:t>La Secretaría de Infraestructura es la responsable</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0667EC" w:rsidRPr="00FB2146" w:rsidRDefault="000667EC" w:rsidP="000667EC">
      <w:pPr>
        <w:widowControl/>
        <w:autoSpaceDE w:val="0"/>
        <w:autoSpaceDN w:val="0"/>
        <w:adjustRightInd w:val="0"/>
        <w:rPr>
          <w:rFonts w:ascii="Geomanist Bold" w:eastAsia="Cambria" w:hAnsi="Geomanist Bold" w:cs="Arial"/>
          <w:sz w:val="18"/>
          <w:szCs w:val="18"/>
          <w:lang w:val="es-MX" w:eastAsia="en-US"/>
        </w:rPr>
      </w:pPr>
    </w:p>
    <w:p w:rsidR="000667EC" w:rsidRPr="00FB2146" w:rsidRDefault="000667EC" w:rsidP="000667EC">
      <w:pPr>
        <w:widowControl/>
        <w:autoSpaceDE w:val="0"/>
        <w:autoSpaceDN w:val="0"/>
        <w:adjustRightInd w:val="0"/>
        <w:rPr>
          <w:rFonts w:ascii="Geomanist Bold" w:eastAsia="Cambria" w:hAnsi="Geomanist Bold" w:cs="Calibri,Bold"/>
          <w:bCs/>
          <w:sz w:val="18"/>
          <w:szCs w:val="18"/>
          <w:lang w:val="es-MX" w:eastAsia="en-US"/>
        </w:rPr>
      </w:pPr>
      <w:r w:rsidRPr="00FB2146">
        <w:rPr>
          <w:rFonts w:ascii="Geomanist Bold" w:eastAsia="Cambria" w:hAnsi="Geomanist Bold" w:cs="Calibri,Bold"/>
          <w:bCs/>
          <w:sz w:val="18"/>
          <w:szCs w:val="18"/>
          <w:lang w:val="es-MX" w:eastAsia="en-US"/>
        </w:rPr>
        <w:t>Para las finalidades antes señaladas solicitamos los siguientes datos:</w:t>
      </w:r>
    </w:p>
    <w:p w:rsidR="000667EC" w:rsidRPr="00FB2146" w:rsidRDefault="000667EC" w:rsidP="000667EC">
      <w:pPr>
        <w:widowControl/>
        <w:autoSpaceDE w:val="0"/>
        <w:autoSpaceDN w:val="0"/>
        <w:adjustRightInd w:val="0"/>
        <w:rPr>
          <w:rFonts w:ascii="Geomanist Regular" w:eastAsia="Cambria" w:hAnsi="Geomanist Regular" w:cs="Calibri,Bold"/>
          <w:b/>
          <w:bCs/>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Bold" w:eastAsia="Cambria" w:hAnsi="Geomanist Bold" w:cs="Calibri,Bold"/>
          <w:bCs/>
          <w:sz w:val="18"/>
          <w:szCs w:val="18"/>
          <w:lang w:val="es-MX" w:eastAsia="en-US"/>
        </w:rPr>
        <w:t>Persona Física</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nombre completo, nacionalidad, domicilio, teléfono y correo electrónico, </w:t>
      </w:r>
      <w:proofErr w:type="gramStart"/>
      <w:r w:rsidRPr="00FB2146">
        <w:rPr>
          <w:rFonts w:ascii="Geomanist Regular" w:eastAsia="Cambria" w:hAnsi="Geomanist Regular" w:cs="Calibri"/>
          <w:sz w:val="18"/>
          <w:szCs w:val="18"/>
          <w:lang w:val="es-MX" w:eastAsia="en-US"/>
        </w:rPr>
        <w:t>registro</w:t>
      </w:r>
      <w:proofErr w:type="gramEnd"/>
      <w:r w:rsidRPr="00FB2146">
        <w:rPr>
          <w:rFonts w:ascii="Geomanist Regular" w:eastAsia="Cambria" w:hAnsi="Geomanist Regular" w:cs="Calibri"/>
          <w:sz w:val="18"/>
          <w:szCs w:val="18"/>
          <w:lang w:val="es-MX" w:eastAsia="en-US"/>
        </w:rPr>
        <w:t xml:space="preserve"> federal de contribuyentes, firma autógrafa.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Arial"/>
          <w:color w:val="7F7F7F"/>
          <w:sz w:val="18"/>
          <w:szCs w:val="18"/>
          <w:lang w:val="es-MX" w:eastAsia="en-US"/>
        </w:rPr>
      </w:pPr>
      <w:r w:rsidRPr="00FB2146">
        <w:rPr>
          <w:rFonts w:ascii="Geomanist Bold" w:eastAsia="Cambria" w:hAnsi="Geomanist Bold" w:cs="Calibri,Bold"/>
          <w:bCs/>
          <w:sz w:val="18"/>
          <w:szCs w:val="18"/>
          <w:lang w:val="es-MX" w:eastAsia="en-US"/>
        </w:rPr>
        <w:t>Datos del representante legal o apoderado del proveedor</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0667EC" w:rsidRPr="00FB2146" w:rsidRDefault="000667EC" w:rsidP="000667EC">
      <w:pPr>
        <w:widowControl/>
        <w:spacing w:after="300"/>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t>Se informa que no se solicitarán datos personales sensibles.</w:t>
      </w:r>
    </w:p>
    <w:p w:rsidR="000667EC" w:rsidRPr="00FB2146" w:rsidRDefault="000667EC" w:rsidP="000667EC">
      <w:pPr>
        <w:widowControl/>
        <w:spacing w:after="300"/>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Fundamento para el tratamiento de datos personales</w:t>
      </w:r>
    </w:p>
    <w:p w:rsidR="000667EC" w:rsidRPr="00FB2146" w:rsidRDefault="000667EC" w:rsidP="000667EC">
      <w:pPr>
        <w:widowControl/>
        <w:spacing w:after="300"/>
        <w:jc w:val="both"/>
        <w:textAlignment w:val="baseline"/>
        <w:rPr>
          <w:rFonts w:ascii="Geomanist Regular" w:hAnsi="Geomanist Regular"/>
          <w:color w:val="6A6A6A"/>
          <w:sz w:val="18"/>
          <w:szCs w:val="18"/>
          <w:lang w:val="es-MX" w:eastAsia="es-MX"/>
        </w:rPr>
      </w:pPr>
      <w:r w:rsidRPr="00FB2146">
        <w:rPr>
          <w:rFonts w:ascii="Geomanist Regular" w:hAnsi="Geomanist Regular" w:cs="Calibri"/>
          <w:sz w:val="18"/>
          <w:szCs w:val="18"/>
          <w:lang w:val="es-MX"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0667EC" w:rsidRPr="00FB2146" w:rsidRDefault="000667EC" w:rsidP="000667EC">
      <w:pPr>
        <w:widowControl/>
        <w:jc w:val="both"/>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¿Dónde puedo ejercer mis derechos ARCO?</w:t>
      </w:r>
    </w:p>
    <w:p w:rsidR="000667EC" w:rsidRPr="00FB2146" w:rsidRDefault="000667EC" w:rsidP="000667EC">
      <w:pPr>
        <w:widowControl/>
        <w:jc w:val="both"/>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 xml:space="preserve">Podrá ejercer sus derechos ARCO directamente ante la Unidad de Transparencia de esta Secretaría de Infraestructura, con domicilio en Washington </w:t>
      </w:r>
      <w:r w:rsidR="009631DB">
        <w:rPr>
          <w:rFonts w:ascii="Geomanist Regular" w:hAnsi="Geomanist Regular"/>
          <w:sz w:val="18"/>
          <w:szCs w:val="18"/>
          <w:lang w:val="es-MX" w:eastAsia="es-MX"/>
        </w:rPr>
        <w:t>2000</w:t>
      </w:r>
      <w:r w:rsidRPr="000667EC">
        <w:rPr>
          <w:rFonts w:ascii="Geomanist Regular" w:hAnsi="Geomanist Regular"/>
          <w:sz w:val="18"/>
          <w:szCs w:val="18"/>
          <w:lang w:val="es-MX" w:eastAsia="es-MX"/>
        </w:rPr>
        <w:t xml:space="preserve">, Colonia </w:t>
      </w:r>
      <w:r w:rsidR="009631DB">
        <w:rPr>
          <w:rFonts w:ascii="Geomanist Regular" w:hAnsi="Geomanist Regular"/>
          <w:sz w:val="18"/>
          <w:szCs w:val="18"/>
          <w:lang w:val="es-MX" w:eastAsia="es-MX"/>
        </w:rPr>
        <w:t>Obrera</w:t>
      </w:r>
      <w:r w:rsidRPr="000667EC">
        <w:rPr>
          <w:rFonts w:ascii="Geomanist Regular" w:hAnsi="Geomanist Regular"/>
          <w:sz w:val="18"/>
          <w:szCs w:val="18"/>
          <w:lang w:val="es-MX" w:eastAsia="es-MX"/>
        </w:rPr>
        <w:t>, Monterrey, Nuevo León, C.P.640</w:t>
      </w:r>
      <w:r w:rsidR="009631DB">
        <w:rPr>
          <w:rFonts w:ascii="Geomanist Regular" w:hAnsi="Geomanist Regular"/>
          <w:sz w:val="18"/>
          <w:szCs w:val="18"/>
          <w:lang w:val="es-MX" w:eastAsia="es-MX"/>
        </w:rPr>
        <w:t>10</w:t>
      </w:r>
      <w:r w:rsidRPr="000667EC">
        <w:rPr>
          <w:rFonts w:ascii="Geomanist Regular" w:hAnsi="Geomanist Regular"/>
          <w:sz w:val="18"/>
          <w:szCs w:val="18"/>
          <w:lang w:val="es-MX" w:eastAsia="es-MX"/>
        </w:rPr>
        <w:t xml:space="preserve">, o bien, a través de la Plataforma Nacional de Transparencia </w:t>
      </w:r>
      <w:hyperlink r:id="rId9" w:tgtFrame="_blank" w:history="1">
        <w:r w:rsidRPr="000667EC">
          <w:rPr>
            <w:color w:val="226188"/>
            <w:sz w:val="18"/>
            <w:szCs w:val="18"/>
            <w:u w:val="single"/>
            <w:bdr w:val="none" w:sz="0" w:space="0" w:color="auto" w:frame="1"/>
            <w:lang w:val="es-MX" w:eastAsia="es-MX"/>
          </w:rPr>
          <w:t>http://www.plataformadetransparencia.org.mx/</w:t>
        </w:r>
      </w:hyperlink>
      <w:r w:rsidRPr="000667EC">
        <w:rPr>
          <w:rFonts w:ascii="Geomanist Regular" w:hAnsi="Geomanist Regular"/>
          <w:sz w:val="18"/>
          <w:szCs w:val="18"/>
          <w:lang w:val="es-MX" w:eastAsia="es-MX"/>
        </w:rPr>
        <w:t>,</w:t>
      </w:r>
      <w:r w:rsidRPr="000667EC">
        <w:rPr>
          <w:rFonts w:ascii="Geomanist Regular" w:hAnsi="Geomanist Regular"/>
          <w:color w:val="6A6A6A"/>
          <w:sz w:val="18"/>
          <w:szCs w:val="18"/>
          <w:lang w:val="es-MX" w:eastAsia="es-MX"/>
        </w:rPr>
        <w:t xml:space="preserve"> </w:t>
      </w:r>
      <w:r w:rsidRPr="000667EC">
        <w:rPr>
          <w:rFonts w:ascii="Geomanist Regular" w:hAnsi="Geomanist Regular"/>
          <w:sz w:val="18"/>
          <w:szCs w:val="18"/>
          <w:lang w:val="es-MX" w:eastAsia="es-MX"/>
        </w:rPr>
        <w:t xml:space="preserve">del Sistema </w:t>
      </w:r>
      <w:proofErr w:type="spellStart"/>
      <w:r w:rsidRPr="000667EC">
        <w:rPr>
          <w:rFonts w:ascii="Geomanist Regular" w:hAnsi="Geomanist Regular"/>
          <w:sz w:val="18"/>
          <w:szCs w:val="18"/>
          <w:lang w:val="es-MX" w:eastAsia="es-MX"/>
        </w:rPr>
        <w:t>Infomex</w:t>
      </w:r>
      <w:proofErr w:type="spellEnd"/>
      <w:r w:rsidRPr="000667EC">
        <w:rPr>
          <w:rFonts w:ascii="Geomanist Regular" w:hAnsi="Geomanist Regular"/>
          <w:sz w:val="18"/>
          <w:szCs w:val="18"/>
          <w:lang w:val="es-MX" w:eastAsia="es-MX"/>
        </w:rPr>
        <w:t xml:space="preserve"> Nuevo León</w:t>
      </w:r>
      <w:r w:rsidRPr="000667EC">
        <w:rPr>
          <w:rFonts w:ascii="Courier New" w:hAnsi="Courier New" w:cs="Courier New"/>
          <w:sz w:val="18"/>
          <w:szCs w:val="18"/>
          <w:lang w:val="es-MX" w:eastAsia="es-MX"/>
        </w:rPr>
        <w:t> </w:t>
      </w:r>
      <w:hyperlink r:id="rId10" w:tgtFrame="_blank" w:history="1">
        <w:r w:rsidRPr="000667EC">
          <w:rPr>
            <w:color w:val="226188"/>
            <w:sz w:val="18"/>
            <w:szCs w:val="18"/>
            <w:u w:val="single"/>
            <w:bdr w:val="none" w:sz="0" w:space="0" w:color="auto" w:frame="1"/>
            <w:lang w:val="es-MX" w:eastAsia="es-MX"/>
          </w:rPr>
          <w:t>http://nl.infomex.org.mx</w:t>
        </w:r>
      </w:hyperlink>
      <w:r w:rsidRPr="000667EC">
        <w:rPr>
          <w:rFonts w:ascii="Open Sans" w:hAnsi="Open Sans"/>
          <w:color w:val="6A6A6A"/>
          <w:sz w:val="18"/>
          <w:szCs w:val="18"/>
          <w:lang w:val="es-MX" w:eastAsia="es-MX"/>
        </w:rPr>
        <w:t> </w:t>
      </w:r>
      <w:r w:rsidRPr="000667EC">
        <w:rPr>
          <w:rFonts w:ascii="Geomanist Regular" w:hAnsi="Geomanist Regular"/>
          <w:sz w:val="18"/>
          <w:szCs w:val="18"/>
          <w:lang w:val="es-MX" w:eastAsia="es-MX"/>
        </w:rPr>
        <w:t>o en el correo electrónico</w:t>
      </w:r>
      <w:r w:rsidRPr="000667EC">
        <w:rPr>
          <w:sz w:val="18"/>
          <w:szCs w:val="18"/>
          <w:lang w:val="es-MX" w:eastAsia="es-MX"/>
        </w:rPr>
        <w:t> </w:t>
      </w:r>
      <w:hyperlink r:id="rId11" w:history="1">
        <w:r w:rsidRPr="000667EC">
          <w:rPr>
            <w:rFonts w:ascii="Segoe UI" w:hAnsi="Segoe UI" w:cs="Segoe UI"/>
            <w:color w:val="0000FF"/>
            <w:sz w:val="18"/>
            <w:szCs w:val="18"/>
            <w:u w:val="single"/>
            <w:shd w:val="clear" w:color="auto" w:fill="FFFFFF"/>
            <w:lang w:val="es-MX" w:eastAsia="es-MX"/>
          </w:rPr>
          <w:t>transparencia.si@nuevoleon.gob.mx</w:t>
        </w:r>
      </w:hyperlink>
      <w:r w:rsidRPr="000667EC">
        <w:rPr>
          <w:rFonts w:ascii="Geomanist Regular" w:hAnsi="Geomanist Regular"/>
          <w:sz w:val="18"/>
          <w:szCs w:val="18"/>
          <w:lang w:val="es-MX" w:eastAsia="es-MX"/>
        </w:rPr>
        <w:t xml:space="preserve"> Si desea conocer el procedimiento para el ejercicio de estos derechos puede acudir a la Unidad de Transparencia</w:t>
      </w:r>
      <w:r w:rsidRPr="00FB2146">
        <w:rPr>
          <w:rFonts w:ascii="Geomanist Regular" w:hAnsi="Geomanist Regular"/>
          <w:sz w:val="18"/>
          <w:szCs w:val="18"/>
          <w:lang w:val="es-MX" w:eastAsia="es-MX"/>
        </w:rPr>
        <w:t xml:space="preserve"> en la dirección antes señalada, enviar un correo electrónico o comunicarse al teléfono 2020-6754 extensiones 0426 y 0438.</w:t>
      </w:r>
    </w:p>
    <w:p w:rsidR="000667EC" w:rsidRPr="00FB2146" w:rsidRDefault="000667EC" w:rsidP="000667EC">
      <w:pPr>
        <w:widowControl/>
        <w:textAlignment w:val="baseline"/>
        <w:rPr>
          <w:rFonts w:ascii="Geomanist Regular" w:hAnsi="Geomanist Regular"/>
          <w:sz w:val="18"/>
          <w:szCs w:val="18"/>
          <w:lang w:val="es-MX" w:eastAsia="es-MX"/>
        </w:rPr>
      </w:pPr>
    </w:p>
    <w:p w:rsidR="000667EC" w:rsidRPr="00FB2146" w:rsidRDefault="000667EC" w:rsidP="000667EC">
      <w:pPr>
        <w:widowControl/>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Cambios al aviso de privacidad</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En caso de que exista un cambio de este aviso de privacidad, lo haremos de su conocimiento de manera presencial en las instalaciones de la Secretaría de Infraestructura, antes señaladas y en nuestro portal de internet</w:t>
      </w:r>
      <w:r w:rsidRPr="000667EC">
        <w:rPr>
          <w:rFonts w:ascii="Open Sans" w:hAnsi="Open Sans"/>
          <w:color w:val="6A6A6A"/>
          <w:sz w:val="18"/>
          <w:szCs w:val="18"/>
          <w:lang w:val="es-MX" w:eastAsia="es-MX"/>
        </w:rPr>
        <w:t> </w:t>
      </w:r>
      <w:hyperlink r:id="rId12" w:history="1">
        <w:r w:rsidRPr="000667EC">
          <w:rPr>
            <w:color w:val="226188"/>
            <w:sz w:val="18"/>
            <w:szCs w:val="18"/>
            <w:u w:val="single"/>
            <w:bdr w:val="none" w:sz="0" w:space="0" w:color="auto" w:frame="1"/>
            <w:lang w:val="es-MX" w:eastAsia="es-MX"/>
          </w:rPr>
          <w:t>http://www.nl.gob.mx/infraestructura</w:t>
        </w:r>
      </w:hyperlink>
      <w:r w:rsidRPr="000667EC">
        <w:rPr>
          <w:rFonts w:ascii="Geomanist Regular" w:hAnsi="Geomanist Regular"/>
          <w:color w:val="6A6A6A"/>
          <w:sz w:val="18"/>
          <w:szCs w:val="18"/>
          <w:lang w:val="es-MX" w:eastAsia="es-MX"/>
        </w:rPr>
        <w:t>.</w:t>
      </w:r>
    </w:p>
    <w:p w:rsidR="000667EC" w:rsidRDefault="000667EC" w:rsidP="000667EC">
      <w:pPr>
        <w:widowControl/>
        <w:jc w:val="both"/>
        <w:textAlignment w:val="baseline"/>
        <w:rPr>
          <w:rFonts w:ascii="Geomanist Regular" w:hAnsi="Geomanist Regular"/>
          <w:color w:val="6A6A6A"/>
          <w:sz w:val="18"/>
          <w:szCs w:val="18"/>
          <w:lang w:val="es-MX" w:eastAsia="es-MX"/>
        </w:rPr>
      </w:pPr>
    </w:p>
    <w:p w:rsidR="009631DB" w:rsidRPr="000667EC" w:rsidRDefault="009631DB" w:rsidP="000667EC">
      <w:pPr>
        <w:widowControl/>
        <w:jc w:val="both"/>
        <w:textAlignment w:val="baseline"/>
        <w:rPr>
          <w:rFonts w:ascii="Geomanist Regular" w:hAnsi="Geomanist Regular"/>
          <w:color w:val="6A6A6A"/>
          <w:sz w:val="18"/>
          <w:szCs w:val="18"/>
          <w:lang w:val="es-MX" w:eastAsia="es-MX"/>
        </w:rPr>
      </w:pPr>
    </w:p>
    <w:p w:rsidR="000667EC" w:rsidRPr="00222D13" w:rsidRDefault="000667EC" w:rsidP="000667E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FB2146">
        <w:rPr>
          <w:rFonts w:ascii="Geomanist Bold" w:eastAsia="Cambria" w:hAnsi="Geomanist Bold" w:cs="Arial"/>
          <w:i/>
          <w:iCs/>
          <w:color w:val="7F7F7F"/>
          <w:sz w:val="18"/>
          <w:szCs w:val="18"/>
          <w:bdr w:val="none" w:sz="0" w:space="0" w:color="auto" w:frame="1"/>
          <w:lang w:val="es-MX" w:eastAsia="en-US"/>
        </w:rPr>
        <w:t>PARA MAYOR INFORMACION MARCAR AL 070</w:t>
      </w:r>
    </w:p>
    <w:sectPr w:rsidR="000667EC" w:rsidRPr="00222D13" w:rsidSect="003300C5">
      <w:headerReference w:type="default" r:id="rId13"/>
      <w:footerReference w:type="even" r:id="rId14"/>
      <w:footerReference w:type="default" r:id="rId15"/>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BC6" w:rsidRDefault="00EA4BC6">
      <w:r>
        <w:separator/>
      </w:r>
    </w:p>
  </w:endnote>
  <w:endnote w:type="continuationSeparator" w:id="0">
    <w:p w:rsidR="00EA4BC6" w:rsidRDefault="00EA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Bold">
    <w:altName w:val="Arial"/>
    <w:panose1 w:val="00000000000000000000"/>
    <w:charset w:val="00"/>
    <w:family w:val="modern"/>
    <w:notTrueType/>
    <w:pitch w:val="variable"/>
    <w:sig w:usb0="A000002F" w:usb1="1000004A" w:usb2="00000000" w:usb3="00000000" w:csb0="00000193" w:csb1="00000000"/>
  </w:font>
  <w:font w:name="Geomanist Regular">
    <w:altName w:val="Arial"/>
    <w:panose1 w:val="00000000000000000000"/>
    <w:charset w:val="00"/>
    <w:family w:val="modern"/>
    <w:notTrueType/>
    <w:pitch w:val="variable"/>
    <w:sig w:usb0="A000002F" w:usb1="1000004A" w:usb2="00000000" w:usb3="00000000" w:csb0="00000193" w:csb1="00000000"/>
  </w:font>
  <w:font w:name="Calibri,Bold">
    <w:panose1 w:val="00000000000000000000"/>
    <w:charset w:val="00"/>
    <w:family w:val="swiss"/>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C6" w:rsidRDefault="00EA4BC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4BC6" w:rsidRDefault="00EA4BC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C6" w:rsidRDefault="00EA4BC6"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8623C2">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BC6" w:rsidRDefault="00EA4BC6">
      <w:r>
        <w:separator/>
      </w:r>
    </w:p>
  </w:footnote>
  <w:footnote w:type="continuationSeparator" w:id="0">
    <w:p w:rsidR="00EA4BC6" w:rsidRDefault="00EA4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C6" w:rsidRDefault="00EA4BC6" w:rsidP="00102C2A">
    <w:pPr>
      <w:pStyle w:val="Encabezado"/>
      <w:tabs>
        <w:tab w:val="clear" w:pos="4419"/>
        <w:tab w:val="clear" w:pos="8838"/>
        <w:tab w:val="center" w:pos="4748"/>
      </w:tabs>
      <w:rPr>
        <w:rFonts w:ascii="Arial Narrow" w:hAnsi="Arial Narrow" w:cs="Arial Narrow"/>
        <w:b/>
        <w:bCs/>
        <w:sz w:val="24"/>
        <w:szCs w:val="24"/>
      </w:rPr>
    </w:pPr>
    <w:r w:rsidRPr="0064455B">
      <w:rPr>
        <w:rFonts w:ascii="Geomanist Regular" w:eastAsia="Cambria" w:hAnsi="Geomanist Regular" w:cs="Arial"/>
        <w:noProof/>
        <w:color w:val="7F7F7F"/>
        <w:sz w:val="18"/>
        <w:szCs w:val="18"/>
        <w:lang w:val="es-MX" w:eastAsia="es-MX"/>
      </w:rPr>
      <w:drawing>
        <wp:anchor distT="0" distB="0" distL="114300" distR="114300" simplePos="0" relativeHeight="251659264" behindDoc="0" locked="0" layoutInCell="1" allowOverlap="1" wp14:anchorId="22CD235C" wp14:editId="32D24DC0">
          <wp:simplePos x="0" y="0"/>
          <wp:positionH relativeFrom="column">
            <wp:posOffset>-124460</wp:posOffset>
          </wp:positionH>
          <wp:positionV relativeFrom="paragraph">
            <wp:posOffset>-42545</wp:posOffset>
          </wp:positionV>
          <wp:extent cx="1594485" cy="78676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DE INFRAESTRUCTURA logo.png"/>
                  <pic:cNvPicPr/>
                </pic:nvPicPr>
                <pic:blipFill>
                  <a:blip r:embed="rId1">
                    <a:extLst>
                      <a:ext uri="{28A0092B-C50C-407E-A947-70E740481C1C}">
                        <a14:useLocalDpi xmlns:a14="http://schemas.microsoft.com/office/drawing/2010/main" val="0"/>
                      </a:ext>
                    </a:extLst>
                  </a:blip>
                  <a:stretch>
                    <a:fillRect/>
                  </a:stretch>
                </pic:blipFill>
                <pic:spPr>
                  <a:xfrm>
                    <a:off x="0" y="0"/>
                    <a:ext cx="1594485" cy="786765"/>
                  </a:xfrm>
                  <a:prstGeom prst="rect">
                    <a:avLst/>
                  </a:prstGeom>
                </pic:spPr>
              </pic:pic>
            </a:graphicData>
          </a:graphic>
          <wp14:sizeRelH relativeFrom="page">
            <wp14:pctWidth>0</wp14:pctWidth>
          </wp14:sizeRelH>
          <wp14:sizeRelV relativeFrom="page">
            <wp14:pctHeight>0</wp14:pctHeight>
          </wp14:sizeRelV>
        </wp:anchor>
      </w:drawing>
    </w:r>
    <w:r>
      <w:tab/>
    </w:r>
    <w:r>
      <w:rPr>
        <w:rFonts w:ascii="Arial Narrow" w:hAnsi="Arial Narrow" w:cs="Arial Narrow"/>
        <w:b/>
        <w:bCs/>
        <w:sz w:val="24"/>
        <w:szCs w:val="24"/>
      </w:rPr>
      <w:t>GOBIERNO DEL ESTADO DE NUEVO LEÓN</w:t>
    </w:r>
  </w:p>
  <w:p w:rsidR="00EA4BC6" w:rsidRDefault="00EA4BC6"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EA4BC6" w:rsidRDefault="00EA4BC6">
    <w:pPr>
      <w:pStyle w:val="Encabezado"/>
      <w:jc w:val="center"/>
      <w:rPr>
        <w:rFonts w:ascii="Arial Narrow" w:hAnsi="Arial Narrow" w:cs="Arial Narrow"/>
        <w:b/>
        <w:bCs/>
      </w:rPr>
    </w:pPr>
  </w:p>
  <w:p w:rsidR="00EA4BC6" w:rsidRPr="00397427" w:rsidRDefault="00EA4BC6">
    <w:pPr>
      <w:pStyle w:val="Encabezado"/>
      <w:jc w:val="right"/>
      <w:rPr>
        <w:b/>
        <w:bCs/>
        <w:sz w:val="24"/>
        <w:szCs w:val="24"/>
      </w:rPr>
    </w:pPr>
    <w:r>
      <w:rPr>
        <w:rFonts w:ascii="Arial Narrow" w:hAnsi="Arial Narrow" w:cs="Arial Narrow"/>
        <w:b/>
        <w:bCs/>
      </w:rPr>
      <w:t>Licitación No</w:t>
    </w:r>
    <w:r w:rsidRPr="00397427">
      <w:rPr>
        <w:rFonts w:ascii="Arial Narrow" w:hAnsi="Arial Narrow" w:cs="Arial Narrow"/>
        <w:b/>
        <w:bCs/>
      </w:rPr>
      <w:t>.</w:t>
    </w:r>
    <w:r w:rsidRPr="00397427">
      <w:rPr>
        <w:rFonts w:ascii="Arial Narrow" w:hAnsi="Arial Narrow" w:cs="Arial Narrow"/>
        <w:b/>
        <w:bCs/>
        <w:sz w:val="24"/>
        <w:szCs w:val="24"/>
        <w:u w:val="single"/>
        <w:lang w:val="es-ES"/>
      </w:rPr>
      <w:t xml:space="preserve"> </w:t>
    </w:r>
    <w:r w:rsidRPr="00397427">
      <w:rPr>
        <w:rFonts w:ascii="Arial Narrow" w:hAnsi="Arial Narrow" w:cs="Arial Narrow"/>
        <w:lang w:val="es-MX"/>
      </w:rPr>
      <w:t>(</w:t>
    </w:r>
    <w:r w:rsidRPr="00397427">
      <w:rPr>
        <w:rFonts w:ascii="Arial Narrow" w:hAnsi="Arial Narrow" w:cs="Arial Narrow"/>
        <w:b/>
        <w:u w:val="single"/>
        <w:lang w:val="es-MX"/>
      </w:rPr>
      <w:t>T.D.G.) APÉNDICE A.</w:t>
    </w:r>
    <w:r w:rsidRPr="00397427">
      <w:rPr>
        <w:rFonts w:ascii="Arial Narrow" w:hAnsi="Arial Narrow" w:cs="Arial Narrow"/>
        <w:b/>
        <w:bCs/>
      </w:rPr>
      <w:t xml:space="preserve"> </w:t>
    </w:r>
  </w:p>
  <w:p w:rsidR="00EA4BC6" w:rsidRPr="00397427" w:rsidRDefault="00EA4BC6"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397427">
      <w:rPr>
        <w:rFonts w:ascii="Arial Narrow" w:hAnsi="Arial Narrow" w:cs="Arial Narrow"/>
        <w:sz w:val="12"/>
      </w:rPr>
      <w:tab/>
    </w:r>
    <w:r w:rsidRPr="00397427">
      <w:rPr>
        <w:rFonts w:ascii="Arial Narrow" w:hAnsi="Arial Narrow" w:cs="Arial Narrow"/>
      </w:rPr>
      <w:tab/>
    </w:r>
    <w:r w:rsidRPr="00397427">
      <w:rPr>
        <w:rFonts w:ascii="Arial Narrow" w:hAnsi="Arial Narrow" w:cs="Arial Narrow"/>
      </w:rPr>
      <w:tab/>
    </w:r>
    <w:r w:rsidRPr="00397427">
      <w:rPr>
        <w:rFonts w:ascii="Arial Narrow" w:hAnsi="Arial Narrow" w:cs="Arial Narrow"/>
      </w:rPr>
      <w:tab/>
    </w:r>
  </w:p>
  <w:p w:rsidR="00EA4BC6" w:rsidRPr="00943E67" w:rsidRDefault="00EA4BC6"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sidRPr="00397427">
      <w:rPr>
        <w:rFonts w:ascii="Arial Narrow" w:hAnsi="Arial Narrow" w:cs="Arial Narrow"/>
      </w:rPr>
      <w:t xml:space="preserve">Monterrey, Nuevo León a  </w:t>
    </w:r>
    <w:r w:rsidRPr="00397427">
      <w:rPr>
        <w:rFonts w:ascii="Arial Narrow" w:hAnsi="Arial Narrow" w:cs="Arial Narrow"/>
        <w:lang w:val="es-MX"/>
      </w:rPr>
      <w:t>(</w:t>
    </w:r>
    <w:r w:rsidRPr="00397427">
      <w:rPr>
        <w:rFonts w:ascii="Arial Narrow" w:hAnsi="Arial Narrow" w:cs="Arial Narrow"/>
        <w:b/>
        <w:u w:val="single"/>
        <w:lang w:val="es-MX"/>
      </w:rPr>
      <w:t>T.D.G.) APÉNDICE B.</w:t>
    </w:r>
  </w:p>
  <w:p w:rsidR="00EA4BC6" w:rsidRDefault="00EA4BC6">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0FEC0168"/>
    <w:multiLevelType w:val="hybridMultilevel"/>
    <w:tmpl w:val="2F621056"/>
    <w:lvl w:ilvl="0" w:tplc="07F0EBD0">
      <w:start w:val="1"/>
      <w:numFmt w:val="lowerLetter"/>
      <w:lvlText w:val="(%1)"/>
      <w:lvlJc w:val="left"/>
      <w:pPr>
        <w:ind w:left="831" w:hanging="36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3">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8">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nsid w:val="61E30DE1"/>
    <w:multiLevelType w:val="hybridMultilevel"/>
    <w:tmpl w:val="E430C31A"/>
    <w:lvl w:ilvl="0" w:tplc="79CE5442">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C5A5E02"/>
    <w:multiLevelType w:val="hybridMultilevel"/>
    <w:tmpl w:val="31BC61BC"/>
    <w:lvl w:ilvl="0" w:tplc="37763C1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1"/>
  </w:num>
  <w:num w:numId="3">
    <w:abstractNumId w:val="7"/>
  </w:num>
  <w:num w:numId="4">
    <w:abstractNumId w:val="4"/>
  </w:num>
  <w:num w:numId="5">
    <w:abstractNumId w:val="12"/>
  </w:num>
  <w:num w:numId="6">
    <w:abstractNumId w:val="5"/>
  </w:num>
  <w:num w:numId="7">
    <w:abstractNumId w:val="0"/>
  </w:num>
  <w:num w:numId="8">
    <w:abstractNumId w:val="9"/>
  </w:num>
  <w:num w:numId="9">
    <w:abstractNumId w:val="8"/>
  </w:num>
  <w:num w:numId="10">
    <w:abstractNumId w:val="6"/>
  </w:num>
  <w:num w:numId="11">
    <w:abstractNumId w:val="11"/>
  </w:num>
  <w:num w:numId="12">
    <w:abstractNumId w:val="3"/>
  </w:num>
  <w:num w:numId="13">
    <w:abstractNumId w:val="3"/>
  </w:num>
  <w:num w:numId="14">
    <w:abstractNumId w:val="1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4B4F"/>
    <w:rsid w:val="00006EBA"/>
    <w:rsid w:val="0000709D"/>
    <w:rsid w:val="00012590"/>
    <w:rsid w:val="00014184"/>
    <w:rsid w:val="00014D0D"/>
    <w:rsid w:val="00015CFA"/>
    <w:rsid w:val="00016441"/>
    <w:rsid w:val="0001693A"/>
    <w:rsid w:val="0001753C"/>
    <w:rsid w:val="00017A40"/>
    <w:rsid w:val="00021AE3"/>
    <w:rsid w:val="00022405"/>
    <w:rsid w:val="00024533"/>
    <w:rsid w:val="00025C17"/>
    <w:rsid w:val="00025EA0"/>
    <w:rsid w:val="0002649D"/>
    <w:rsid w:val="00033888"/>
    <w:rsid w:val="00034475"/>
    <w:rsid w:val="000344A2"/>
    <w:rsid w:val="00035250"/>
    <w:rsid w:val="000371AC"/>
    <w:rsid w:val="000377E7"/>
    <w:rsid w:val="00041DDA"/>
    <w:rsid w:val="00044FDA"/>
    <w:rsid w:val="00046BFD"/>
    <w:rsid w:val="00047C82"/>
    <w:rsid w:val="000505C0"/>
    <w:rsid w:val="00050773"/>
    <w:rsid w:val="00050DAD"/>
    <w:rsid w:val="00053CA7"/>
    <w:rsid w:val="000554F8"/>
    <w:rsid w:val="00056A2C"/>
    <w:rsid w:val="0005749F"/>
    <w:rsid w:val="00057E59"/>
    <w:rsid w:val="000611C4"/>
    <w:rsid w:val="00061614"/>
    <w:rsid w:val="00062064"/>
    <w:rsid w:val="00063A98"/>
    <w:rsid w:val="000657E6"/>
    <w:rsid w:val="000667EC"/>
    <w:rsid w:val="00066A3A"/>
    <w:rsid w:val="0006785C"/>
    <w:rsid w:val="0007136F"/>
    <w:rsid w:val="00071688"/>
    <w:rsid w:val="00071B82"/>
    <w:rsid w:val="00071C30"/>
    <w:rsid w:val="00071E92"/>
    <w:rsid w:val="00072A51"/>
    <w:rsid w:val="00072DE5"/>
    <w:rsid w:val="000738E3"/>
    <w:rsid w:val="0007489D"/>
    <w:rsid w:val="00081A8D"/>
    <w:rsid w:val="00082219"/>
    <w:rsid w:val="0008460F"/>
    <w:rsid w:val="000859EE"/>
    <w:rsid w:val="00085B8E"/>
    <w:rsid w:val="000870F1"/>
    <w:rsid w:val="00091C49"/>
    <w:rsid w:val="00091EDA"/>
    <w:rsid w:val="0009231D"/>
    <w:rsid w:val="00093FE3"/>
    <w:rsid w:val="00094FE6"/>
    <w:rsid w:val="00095068"/>
    <w:rsid w:val="00096592"/>
    <w:rsid w:val="00096AD5"/>
    <w:rsid w:val="000A0CF2"/>
    <w:rsid w:val="000A10AA"/>
    <w:rsid w:val="000A129C"/>
    <w:rsid w:val="000A12EE"/>
    <w:rsid w:val="000A2206"/>
    <w:rsid w:val="000A5649"/>
    <w:rsid w:val="000A5680"/>
    <w:rsid w:val="000A7182"/>
    <w:rsid w:val="000A7C47"/>
    <w:rsid w:val="000B09FB"/>
    <w:rsid w:val="000B4189"/>
    <w:rsid w:val="000B4A00"/>
    <w:rsid w:val="000C044A"/>
    <w:rsid w:val="000C38CF"/>
    <w:rsid w:val="000C48F6"/>
    <w:rsid w:val="000C4BD0"/>
    <w:rsid w:val="000C5F11"/>
    <w:rsid w:val="000C6564"/>
    <w:rsid w:val="000D1C86"/>
    <w:rsid w:val="000D1E2C"/>
    <w:rsid w:val="000D3B61"/>
    <w:rsid w:val="000D4C45"/>
    <w:rsid w:val="000D4E2C"/>
    <w:rsid w:val="000D6EF9"/>
    <w:rsid w:val="000D7201"/>
    <w:rsid w:val="000E09DF"/>
    <w:rsid w:val="000E19EA"/>
    <w:rsid w:val="000E46A4"/>
    <w:rsid w:val="000E5046"/>
    <w:rsid w:val="000E60DC"/>
    <w:rsid w:val="000E6AF6"/>
    <w:rsid w:val="000E7E6B"/>
    <w:rsid w:val="000F0AAA"/>
    <w:rsid w:val="000F15DB"/>
    <w:rsid w:val="000F1977"/>
    <w:rsid w:val="000F21B4"/>
    <w:rsid w:val="000F2E08"/>
    <w:rsid w:val="000F54F5"/>
    <w:rsid w:val="000F56E4"/>
    <w:rsid w:val="00100FAE"/>
    <w:rsid w:val="001011FE"/>
    <w:rsid w:val="0010165E"/>
    <w:rsid w:val="00102C2A"/>
    <w:rsid w:val="00104898"/>
    <w:rsid w:val="00105957"/>
    <w:rsid w:val="0010633D"/>
    <w:rsid w:val="00106BEF"/>
    <w:rsid w:val="001102D2"/>
    <w:rsid w:val="00110C38"/>
    <w:rsid w:val="00110FB0"/>
    <w:rsid w:val="00111E17"/>
    <w:rsid w:val="0011208B"/>
    <w:rsid w:val="00112E4B"/>
    <w:rsid w:val="00114851"/>
    <w:rsid w:val="00114DEC"/>
    <w:rsid w:val="00116064"/>
    <w:rsid w:val="00120200"/>
    <w:rsid w:val="001226F2"/>
    <w:rsid w:val="0012355E"/>
    <w:rsid w:val="00123841"/>
    <w:rsid w:val="001300F9"/>
    <w:rsid w:val="00130C7D"/>
    <w:rsid w:val="00130EA1"/>
    <w:rsid w:val="0013369F"/>
    <w:rsid w:val="00133A1E"/>
    <w:rsid w:val="00135B0E"/>
    <w:rsid w:val="001361A0"/>
    <w:rsid w:val="00136929"/>
    <w:rsid w:val="001378C9"/>
    <w:rsid w:val="00137A8C"/>
    <w:rsid w:val="00141F6C"/>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4FF"/>
    <w:rsid w:val="001619B9"/>
    <w:rsid w:val="00163BBA"/>
    <w:rsid w:val="00166931"/>
    <w:rsid w:val="001674A2"/>
    <w:rsid w:val="00170471"/>
    <w:rsid w:val="00172344"/>
    <w:rsid w:val="00177331"/>
    <w:rsid w:val="001805FE"/>
    <w:rsid w:val="00181BD8"/>
    <w:rsid w:val="00182A93"/>
    <w:rsid w:val="0018343E"/>
    <w:rsid w:val="00183C54"/>
    <w:rsid w:val="00184A24"/>
    <w:rsid w:val="001873D3"/>
    <w:rsid w:val="00187937"/>
    <w:rsid w:val="00187B2C"/>
    <w:rsid w:val="00190FEC"/>
    <w:rsid w:val="001918F4"/>
    <w:rsid w:val="00191BF2"/>
    <w:rsid w:val="0019782F"/>
    <w:rsid w:val="00197877"/>
    <w:rsid w:val="001A1E25"/>
    <w:rsid w:val="001B068B"/>
    <w:rsid w:val="001B2E83"/>
    <w:rsid w:val="001B4131"/>
    <w:rsid w:val="001B49E0"/>
    <w:rsid w:val="001B76EC"/>
    <w:rsid w:val="001C0B4A"/>
    <w:rsid w:val="001C55BB"/>
    <w:rsid w:val="001C5BA3"/>
    <w:rsid w:val="001C6F7E"/>
    <w:rsid w:val="001C7305"/>
    <w:rsid w:val="001D108F"/>
    <w:rsid w:val="001D1702"/>
    <w:rsid w:val="001D34BA"/>
    <w:rsid w:val="001D4171"/>
    <w:rsid w:val="001D6854"/>
    <w:rsid w:val="001E0A8F"/>
    <w:rsid w:val="001E26C6"/>
    <w:rsid w:val="001E2B95"/>
    <w:rsid w:val="001E3BA7"/>
    <w:rsid w:val="001E5E60"/>
    <w:rsid w:val="001E64C1"/>
    <w:rsid w:val="001E6D92"/>
    <w:rsid w:val="001E748D"/>
    <w:rsid w:val="001E784B"/>
    <w:rsid w:val="001F05A6"/>
    <w:rsid w:val="001F1ED4"/>
    <w:rsid w:val="001F2913"/>
    <w:rsid w:val="001F2CD5"/>
    <w:rsid w:val="001F32A5"/>
    <w:rsid w:val="001F5A0B"/>
    <w:rsid w:val="001F6007"/>
    <w:rsid w:val="001F7A61"/>
    <w:rsid w:val="001F7B13"/>
    <w:rsid w:val="00201C58"/>
    <w:rsid w:val="00202F3F"/>
    <w:rsid w:val="00202F60"/>
    <w:rsid w:val="00203BAC"/>
    <w:rsid w:val="00207266"/>
    <w:rsid w:val="00207A73"/>
    <w:rsid w:val="002107E6"/>
    <w:rsid w:val="00211382"/>
    <w:rsid w:val="00211B87"/>
    <w:rsid w:val="00212EB4"/>
    <w:rsid w:val="00214B4F"/>
    <w:rsid w:val="00215F35"/>
    <w:rsid w:val="0021686A"/>
    <w:rsid w:val="00217063"/>
    <w:rsid w:val="0021707A"/>
    <w:rsid w:val="0022000C"/>
    <w:rsid w:val="00221993"/>
    <w:rsid w:val="002222DD"/>
    <w:rsid w:val="00222D13"/>
    <w:rsid w:val="00223EDE"/>
    <w:rsid w:val="002248BA"/>
    <w:rsid w:val="00225786"/>
    <w:rsid w:val="00226D27"/>
    <w:rsid w:val="002318B8"/>
    <w:rsid w:val="00232FEA"/>
    <w:rsid w:val="002330E5"/>
    <w:rsid w:val="002338E2"/>
    <w:rsid w:val="0023590B"/>
    <w:rsid w:val="002373A5"/>
    <w:rsid w:val="0023784F"/>
    <w:rsid w:val="00237F37"/>
    <w:rsid w:val="00240A88"/>
    <w:rsid w:val="00240CEE"/>
    <w:rsid w:val="00240DB4"/>
    <w:rsid w:val="00242A1C"/>
    <w:rsid w:val="00243406"/>
    <w:rsid w:val="00244E4F"/>
    <w:rsid w:val="0024578C"/>
    <w:rsid w:val="00245BF6"/>
    <w:rsid w:val="00250A35"/>
    <w:rsid w:val="00253B0D"/>
    <w:rsid w:val="00254B73"/>
    <w:rsid w:val="00256E1C"/>
    <w:rsid w:val="00257089"/>
    <w:rsid w:val="002572E3"/>
    <w:rsid w:val="00257323"/>
    <w:rsid w:val="00260FB8"/>
    <w:rsid w:val="00262051"/>
    <w:rsid w:val="002628A9"/>
    <w:rsid w:val="0026314C"/>
    <w:rsid w:val="00263D63"/>
    <w:rsid w:val="0026633C"/>
    <w:rsid w:val="002664F0"/>
    <w:rsid w:val="0026702D"/>
    <w:rsid w:val="0027142C"/>
    <w:rsid w:val="0027286E"/>
    <w:rsid w:val="00274D44"/>
    <w:rsid w:val="0027614F"/>
    <w:rsid w:val="0028018A"/>
    <w:rsid w:val="00280E72"/>
    <w:rsid w:val="00280E76"/>
    <w:rsid w:val="0028103C"/>
    <w:rsid w:val="00282243"/>
    <w:rsid w:val="0028233E"/>
    <w:rsid w:val="00282DBC"/>
    <w:rsid w:val="002838EF"/>
    <w:rsid w:val="00283EED"/>
    <w:rsid w:val="00284100"/>
    <w:rsid w:val="0028596F"/>
    <w:rsid w:val="00285AFE"/>
    <w:rsid w:val="00286F4A"/>
    <w:rsid w:val="00297FE2"/>
    <w:rsid w:val="002A0B9E"/>
    <w:rsid w:val="002A154A"/>
    <w:rsid w:val="002A22EF"/>
    <w:rsid w:val="002A6574"/>
    <w:rsid w:val="002A6660"/>
    <w:rsid w:val="002A6680"/>
    <w:rsid w:val="002A7F83"/>
    <w:rsid w:val="002B49C9"/>
    <w:rsid w:val="002B643E"/>
    <w:rsid w:val="002C13D3"/>
    <w:rsid w:val="002C154C"/>
    <w:rsid w:val="002C32D9"/>
    <w:rsid w:val="002C40B9"/>
    <w:rsid w:val="002C5323"/>
    <w:rsid w:val="002C5876"/>
    <w:rsid w:val="002C63CE"/>
    <w:rsid w:val="002C7F11"/>
    <w:rsid w:val="002D1C5F"/>
    <w:rsid w:val="002D3364"/>
    <w:rsid w:val="002D55EB"/>
    <w:rsid w:val="002D7046"/>
    <w:rsid w:val="002D714F"/>
    <w:rsid w:val="002D73A8"/>
    <w:rsid w:val="002D7F91"/>
    <w:rsid w:val="002E014C"/>
    <w:rsid w:val="002E06C0"/>
    <w:rsid w:val="002E0809"/>
    <w:rsid w:val="002E11EA"/>
    <w:rsid w:val="002E39E9"/>
    <w:rsid w:val="002E4FCE"/>
    <w:rsid w:val="002E545C"/>
    <w:rsid w:val="002E5C5E"/>
    <w:rsid w:val="002E6537"/>
    <w:rsid w:val="002E6997"/>
    <w:rsid w:val="002E7FDD"/>
    <w:rsid w:val="002F27D7"/>
    <w:rsid w:val="002F2DDF"/>
    <w:rsid w:val="002F3E12"/>
    <w:rsid w:val="002F4DB6"/>
    <w:rsid w:val="002F4FB9"/>
    <w:rsid w:val="002F61A7"/>
    <w:rsid w:val="003013D0"/>
    <w:rsid w:val="00304B4C"/>
    <w:rsid w:val="003055A6"/>
    <w:rsid w:val="00306619"/>
    <w:rsid w:val="00312D2D"/>
    <w:rsid w:val="00313DAA"/>
    <w:rsid w:val="00313E2B"/>
    <w:rsid w:val="003154FD"/>
    <w:rsid w:val="00316E07"/>
    <w:rsid w:val="00317154"/>
    <w:rsid w:val="003174B5"/>
    <w:rsid w:val="003202D9"/>
    <w:rsid w:val="0032033A"/>
    <w:rsid w:val="003212A0"/>
    <w:rsid w:val="003216D9"/>
    <w:rsid w:val="003245EA"/>
    <w:rsid w:val="0032597B"/>
    <w:rsid w:val="0032639F"/>
    <w:rsid w:val="00326A01"/>
    <w:rsid w:val="00326C84"/>
    <w:rsid w:val="003271FE"/>
    <w:rsid w:val="00327901"/>
    <w:rsid w:val="003300C5"/>
    <w:rsid w:val="00331ECC"/>
    <w:rsid w:val="00331ECF"/>
    <w:rsid w:val="00332586"/>
    <w:rsid w:val="00333ED1"/>
    <w:rsid w:val="003378B8"/>
    <w:rsid w:val="0034080E"/>
    <w:rsid w:val="00340BE0"/>
    <w:rsid w:val="00340D31"/>
    <w:rsid w:val="003413BA"/>
    <w:rsid w:val="003424E8"/>
    <w:rsid w:val="00344593"/>
    <w:rsid w:val="003467EF"/>
    <w:rsid w:val="00347085"/>
    <w:rsid w:val="00351F6B"/>
    <w:rsid w:val="003520A8"/>
    <w:rsid w:val="00352432"/>
    <w:rsid w:val="00353E49"/>
    <w:rsid w:val="0035421F"/>
    <w:rsid w:val="00354E4A"/>
    <w:rsid w:val="00355F32"/>
    <w:rsid w:val="003569CB"/>
    <w:rsid w:val="00356CDA"/>
    <w:rsid w:val="00356F6D"/>
    <w:rsid w:val="0035710A"/>
    <w:rsid w:val="00357E31"/>
    <w:rsid w:val="00361053"/>
    <w:rsid w:val="003627F6"/>
    <w:rsid w:val="003636D3"/>
    <w:rsid w:val="00363F10"/>
    <w:rsid w:val="003645DB"/>
    <w:rsid w:val="00364717"/>
    <w:rsid w:val="00366621"/>
    <w:rsid w:val="00366D12"/>
    <w:rsid w:val="00366D35"/>
    <w:rsid w:val="00366D3F"/>
    <w:rsid w:val="003674DD"/>
    <w:rsid w:val="0037175C"/>
    <w:rsid w:val="00373161"/>
    <w:rsid w:val="003733F3"/>
    <w:rsid w:val="00374202"/>
    <w:rsid w:val="0037430A"/>
    <w:rsid w:val="00374C57"/>
    <w:rsid w:val="00383125"/>
    <w:rsid w:val="003901A3"/>
    <w:rsid w:val="003902BF"/>
    <w:rsid w:val="00391DCC"/>
    <w:rsid w:val="00393427"/>
    <w:rsid w:val="0039370C"/>
    <w:rsid w:val="003972E8"/>
    <w:rsid w:val="00397427"/>
    <w:rsid w:val="00397997"/>
    <w:rsid w:val="003A020D"/>
    <w:rsid w:val="003A2349"/>
    <w:rsid w:val="003A3371"/>
    <w:rsid w:val="003A3DA7"/>
    <w:rsid w:val="003A44C7"/>
    <w:rsid w:val="003B0A98"/>
    <w:rsid w:val="003B1297"/>
    <w:rsid w:val="003B1632"/>
    <w:rsid w:val="003B37E6"/>
    <w:rsid w:val="003B6080"/>
    <w:rsid w:val="003B6836"/>
    <w:rsid w:val="003B6CF5"/>
    <w:rsid w:val="003B7E33"/>
    <w:rsid w:val="003C0334"/>
    <w:rsid w:val="003C2094"/>
    <w:rsid w:val="003C48A5"/>
    <w:rsid w:val="003C4E3E"/>
    <w:rsid w:val="003C7A08"/>
    <w:rsid w:val="003C7C93"/>
    <w:rsid w:val="003C7EEC"/>
    <w:rsid w:val="003D09F6"/>
    <w:rsid w:val="003D14EC"/>
    <w:rsid w:val="003D3554"/>
    <w:rsid w:val="003D46EE"/>
    <w:rsid w:val="003D4A04"/>
    <w:rsid w:val="003D4C6F"/>
    <w:rsid w:val="003D5499"/>
    <w:rsid w:val="003D6E5A"/>
    <w:rsid w:val="003D725B"/>
    <w:rsid w:val="003E4871"/>
    <w:rsid w:val="003E4F9D"/>
    <w:rsid w:val="003E600D"/>
    <w:rsid w:val="003E6B79"/>
    <w:rsid w:val="003E7481"/>
    <w:rsid w:val="003E78FA"/>
    <w:rsid w:val="003F0CBB"/>
    <w:rsid w:val="003F1575"/>
    <w:rsid w:val="003F354C"/>
    <w:rsid w:val="003F6CAA"/>
    <w:rsid w:val="00404CB6"/>
    <w:rsid w:val="00407273"/>
    <w:rsid w:val="00407355"/>
    <w:rsid w:val="00410415"/>
    <w:rsid w:val="00410C1C"/>
    <w:rsid w:val="00410C77"/>
    <w:rsid w:val="004119A8"/>
    <w:rsid w:val="0041287D"/>
    <w:rsid w:val="004128EA"/>
    <w:rsid w:val="00415E3B"/>
    <w:rsid w:val="004169A2"/>
    <w:rsid w:val="00417167"/>
    <w:rsid w:val="0041764C"/>
    <w:rsid w:val="00422B93"/>
    <w:rsid w:val="00422E0C"/>
    <w:rsid w:val="0042322A"/>
    <w:rsid w:val="00423787"/>
    <w:rsid w:val="00424D69"/>
    <w:rsid w:val="00425AE2"/>
    <w:rsid w:val="004263F9"/>
    <w:rsid w:val="00430892"/>
    <w:rsid w:val="00430FEB"/>
    <w:rsid w:val="00433C17"/>
    <w:rsid w:val="00433D68"/>
    <w:rsid w:val="00435FC5"/>
    <w:rsid w:val="00437105"/>
    <w:rsid w:val="00437608"/>
    <w:rsid w:val="004378E8"/>
    <w:rsid w:val="0044003C"/>
    <w:rsid w:val="00441100"/>
    <w:rsid w:val="00441D4A"/>
    <w:rsid w:val="00442ED1"/>
    <w:rsid w:val="0044516B"/>
    <w:rsid w:val="00447535"/>
    <w:rsid w:val="00450CC1"/>
    <w:rsid w:val="00450E37"/>
    <w:rsid w:val="00452418"/>
    <w:rsid w:val="0045303A"/>
    <w:rsid w:val="00453421"/>
    <w:rsid w:val="00455227"/>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0FBA"/>
    <w:rsid w:val="00481ABB"/>
    <w:rsid w:val="00487257"/>
    <w:rsid w:val="00487531"/>
    <w:rsid w:val="00487744"/>
    <w:rsid w:val="004910F1"/>
    <w:rsid w:val="00491285"/>
    <w:rsid w:val="00491C54"/>
    <w:rsid w:val="00492342"/>
    <w:rsid w:val="00492ED4"/>
    <w:rsid w:val="004930FB"/>
    <w:rsid w:val="00493D07"/>
    <w:rsid w:val="00494BB5"/>
    <w:rsid w:val="0049575A"/>
    <w:rsid w:val="00496403"/>
    <w:rsid w:val="00496681"/>
    <w:rsid w:val="00497A59"/>
    <w:rsid w:val="004A08F7"/>
    <w:rsid w:val="004A1C59"/>
    <w:rsid w:val="004A47E7"/>
    <w:rsid w:val="004A5FB0"/>
    <w:rsid w:val="004A607C"/>
    <w:rsid w:val="004A69B5"/>
    <w:rsid w:val="004B133C"/>
    <w:rsid w:val="004B33AA"/>
    <w:rsid w:val="004B3587"/>
    <w:rsid w:val="004B3B36"/>
    <w:rsid w:val="004B4F89"/>
    <w:rsid w:val="004B6C25"/>
    <w:rsid w:val="004B733A"/>
    <w:rsid w:val="004C07AA"/>
    <w:rsid w:val="004C0A3B"/>
    <w:rsid w:val="004C1D5A"/>
    <w:rsid w:val="004C32BA"/>
    <w:rsid w:val="004C3F7B"/>
    <w:rsid w:val="004C5B31"/>
    <w:rsid w:val="004C5F05"/>
    <w:rsid w:val="004D42A9"/>
    <w:rsid w:val="004D5713"/>
    <w:rsid w:val="004D6E1F"/>
    <w:rsid w:val="004E533C"/>
    <w:rsid w:val="004E53CC"/>
    <w:rsid w:val="004F0A47"/>
    <w:rsid w:val="004F0B24"/>
    <w:rsid w:val="004F3B15"/>
    <w:rsid w:val="004F77B0"/>
    <w:rsid w:val="004F7CDA"/>
    <w:rsid w:val="005003FA"/>
    <w:rsid w:val="005007BB"/>
    <w:rsid w:val="005060B8"/>
    <w:rsid w:val="00507D0D"/>
    <w:rsid w:val="005162D4"/>
    <w:rsid w:val="00522FA5"/>
    <w:rsid w:val="00527579"/>
    <w:rsid w:val="00527782"/>
    <w:rsid w:val="00527D10"/>
    <w:rsid w:val="00527E1B"/>
    <w:rsid w:val="005312CF"/>
    <w:rsid w:val="00533821"/>
    <w:rsid w:val="00533E7B"/>
    <w:rsid w:val="005351AA"/>
    <w:rsid w:val="005377EF"/>
    <w:rsid w:val="005423AF"/>
    <w:rsid w:val="00542B28"/>
    <w:rsid w:val="00543269"/>
    <w:rsid w:val="005436E4"/>
    <w:rsid w:val="00543A35"/>
    <w:rsid w:val="00543F21"/>
    <w:rsid w:val="005462F7"/>
    <w:rsid w:val="00547488"/>
    <w:rsid w:val="00552C50"/>
    <w:rsid w:val="0055434F"/>
    <w:rsid w:val="00555000"/>
    <w:rsid w:val="005612B0"/>
    <w:rsid w:val="0056136A"/>
    <w:rsid w:val="0056180F"/>
    <w:rsid w:val="00561885"/>
    <w:rsid w:val="00562389"/>
    <w:rsid w:val="00562C43"/>
    <w:rsid w:val="00562E21"/>
    <w:rsid w:val="005638AF"/>
    <w:rsid w:val="005641D6"/>
    <w:rsid w:val="00565C4D"/>
    <w:rsid w:val="00565CC8"/>
    <w:rsid w:val="005716D1"/>
    <w:rsid w:val="005734E5"/>
    <w:rsid w:val="0057372F"/>
    <w:rsid w:val="00574B7A"/>
    <w:rsid w:val="0057500B"/>
    <w:rsid w:val="00575221"/>
    <w:rsid w:val="0057538A"/>
    <w:rsid w:val="00576D50"/>
    <w:rsid w:val="005770B7"/>
    <w:rsid w:val="00582F5D"/>
    <w:rsid w:val="00586899"/>
    <w:rsid w:val="00590047"/>
    <w:rsid w:val="005917BF"/>
    <w:rsid w:val="005919FA"/>
    <w:rsid w:val="00593938"/>
    <w:rsid w:val="00597828"/>
    <w:rsid w:val="005A0090"/>
    <w:rsid w:val="005A05A7"/>
    <w:rsid w:val="005A144B"/>
    <w:rsid w:val="005A3CDC"/>
    <w:rsid w:val="005A43A4"/>
    <w:rsid w:val="005A7878"/>
    <w:rsid w:val="005B0FDF"/>
    <w:rsid w:val="005B16D8"/>
    <w:rsid w:val="005B1BFC"/>
    <w:rsid w:val="005B2047"/>
    <w:rsid w:val="005B3712"/>
    <w:rsid w:val="005B4073"/>
    <w:rsid w:val="005C07E3"/>
    <w:rsid w:val="005C09D3"/>
    <w:rsid w:val="005C14F0"/>
    <w:rsid w:val="005D057C"/>
    <w:rsid w:val="005D130D"/>
    <w:rsid w:val="005D3054"/>
    <w:rsid w:val="005D5CD0"/>
    <w:rsid w:val="005D6019"/>
    <w:rsid w:val="005D730E"/>
    <w:rsid w:val="005E0A49"/>
    <w:rsid w:val="005E0D6F"/>
    <w:rsid w:val="005E2788"/>
    <w:rsid w:val="005E42CF"/>
    <w:rsid w:val="005E592D"/>
    <w:rsid w:val="005E68B3"/>
    <w:rsid w:val="005E76DE"/>
    <w:rsid w:val="005E7745"/>
    <w:rsid w:val="005E7BB4"/>
    <w:rsid w:val="005F3ABD"/>
    <w:rsid w:val="005F4DE3"/>
    <w:rsid w:val="005F62AC"/>
    <w:rsid w:val="006014BA"/>
    <w:rsid w:val="00604795"/>
    <w:rsid w:val="006048A5"/>
    <w:rsid w:val="00604DEB"/>
    <w:rsid w:val="006050A1"/>
    <w:rsid w:val="00607576"/>
    <w:rsid w:val="00610ACB"/>
    <w:rsid w:val="0061199E"/>
    <w:rsid w:val="00614FE4"/>
    <w:rsid w:val="0061659C"/>
    <w:rsid w:val="00616C4A"/>
    <w:rsid w:val="00616DD8"/>
    <w:rsid w:val="0062258F"/>
    <w:rsid w:val="00622780"/>
    <w:rsid w:val="00622AB6"/>
    <w:rsid w:val="00622F3F"/>
    <w:rsid w:val="00623B8E"/>
    <w:rsid w:val="00624C37"/>
    <w:rsid w:val="00626634"/>
    <w:rsid w:val="00627050"/>
    <w:rsid w:val="00627EC2"/>
    <w:rsid w:val="00630B43"/>
    <w:rsid w:val="00631B8D"/>
    <w:rsid w:val="00631F83"/>
    <w:rsid w:val="006325A0"/>
    <w:rsid w:val="00634295"/>
    <w:rsid w:val="00634917"/>
    <w:rsid w:val="006363BA"/>
    <w:rsid w:val="00640767"/>
    <w:rsid w:val="00641402"/>
    <w:rsid w:val="00641871"/>
    <w:rsid w:val="006430E4"/>
    <w:rsid w:val="00643CCE"/>
    <w:rsid w:val="00644C21"/>
    <w:rsid w:val="00644F9A"/>
    <w:rsid w:val="00644FDC"/>
    <w:rsid w:val="00646C3E"/>
    <w:rsid w:val="00647093"/>
    <w:rsid w:val="0064721F"/>
    <w:rsid w:val="006550B9"/>
    <w:rsid w:val="006553F4"/>
    <w:rsid w:val="0065758D"/>
    <w:rsid w:val="00657ED6"/>
    <w:rsid w:val="006609B6"/>
    <w:rsid w:val="00664A94"/>
    <w:rsid w:val="006663AD"/>
    <w:rsid w:val="006669FC"/>
    <w:rsid w:val="0066713B"/>
    <w:rsid w:val="00674572"/>
    <w:rsid w:val="006745BF"/>
    <w:rsid w:val="00674C27"/>
    <w:rsid w:val="006778AF"/>
    <w:rsid w:val="00677C67"/>
    <w:rsid w:val="00680E64"/>
    <w:rsid w:val="006832E1"/>
    <w:rsid w:val="00683512"/>
    <w:rsid w:val="00683CAD"/>
    <w:rsid w:val="00683D0E"/>
    <w:rsid w:val="00684F89"/>
    <w:rsid w:val="00685C57"/>
    <w:rsid w:val="00690043"/>
    <w:rsid w:val="0069079C"/>
    <w:rsid w:val="00691CFA"/>
    <w:rsid w:val="00691F76"/>
    <w:rsid w:val="0069377B"/>
    <w:rsid w:val="006952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70D"/>
    <w:rsid w:val="006B3E86"/>
    <w:rsid w:val="006B45DB"/>
    <w:rsid w:val="006B48ED"/>
    <w:rsid w:val="006B7317"/>
    <w:rsid w:val="006B761A"/>
    <w:rsid w:val="006C1F7B"/>
    <w:rsid w:val="006C374E"/>
    <w:rsid w:val="006C3CC9"/>
    <w:rsid w:val="006C43AB"/>
    <w:rsid w:val="006C64F5"/>
    <w:rsid w:val="006C7AA5"/>
    <w:rsid w:val="006D15B0"/>
    <w:rsid w:val="006D269C"/>
    <w:rsid w:val="006D30FE"/>
    <w:rsid w:val="006D5D8F"/>
    <w:rsid w:val="006D65FA"/>
    <w:rsid w:val="006D661A"/>
    <w:rsid w:val="006E0A67"/>
    <w:rsid w:val="006E2A1A"/>
    <w:rsid w:val="006E40E3"/>
    <w:rsid w:val="006E58CC"/>
    <w:rsid w:val="006E7F21"/>
    <w:rsid w:val="006F0805"/>
    <w:rsid w:val="006F09DC"/>
    <w:rsid w:val="006F0C39"/>
    <w:rsid w:val="006F189C"/>
    <w:rsid w:val="006F392B"/>
    <w:rsid w:val="006F6CDF"/>
    <w:rsid w:val="00700E14"/>
    <w:rsid w:val="0070262E"/>
    <w:rsid w:val="0070266C"/>
    <w:rsid w:val="007053D8"/>
    <w:rsid w:val="00705F7F"/>
    <w:rsid w:val="007060A2"/>
    <w:rsid w:val="00707534"/>
    <w:rsid w:val="00710914"/>
    <w:rsid w:val="00710F16"/>
    <w:rsid w:val="00711207"/>
    <w:rsid w:val="0071271F"/>
    <w:rsid w:val="00716CF4"/>
    <w:rsid w:val="00717710"/>
    <w:rsid w:val="00724506"/>
    <w:rsid w:val="00727192"/>
    <w:rsid w:val="00730DA6"/>
    <w:rsid w:val="007313E2"/>
    <w:rsid w:val="007313E4"/>
    <w:rsid w:val="007313FA"/>
    <w:rsid w:val="0073179A"/>
    <w:rsid w:val="00732B02"/>
    <w:rsid w:val="007357EF"/>
    <w:rsid w:val="00735E8D"/>
    <w:rsid w:val="007370F4"/>
    <w:rsid w:val="007403F5"/>
    <w:rsid w:val="0074353E"/>
    <w:rsid w:val="00743BFB"/>
    <w:rsid w:val="007440FF"/>
    <w:rsid w:val="007446F1"/>
    <w:rsid w:val="00746C6D"/>
    <w:rsid w:val="007470B6"/>
    <w:rsid w:val="00750F2F"/>
    <w:rsid w:val="00752070"/>
    <w:rsid w:val="0075475C"/>
    <w:rsid w:val="00755816"/>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268E"/>
    <w:rsid w:val="007960E2"/>
    <w:rsid w:val="00796E17"/>
    <w:rsid w:val="00796EAA"/>
    <w:rsid w:val="007975C5"/>
    <w:rsid w:val="007A0668"/>
    <w:rsid w:val="007A3A5B"/>
    <w:rsid w:val="007A4043"/>
    <w:rsid w:val="007B119B"/>
    <w:rsid w:val="007B3C89"/>
    <w:rsid w:val="007B5E3E"/>
    <w:rsid w:val="007C0E4A"/>
    <w:rsid w:val="007C7B31"/>
    <w:rsid w:val="007D2AA5"/>
    <w:rsid w:val="007D4563"/>
    <w:rsid w:val="007D494F"/>
    <w:rsid w:val="007D6BAB"/>
    <w:rsid w:val="007D6C34"/>
    <w:rsid w:val="007D754F"/>
    <w:rsid w:val="007E07AE"/>
    <w:rsid w:val="007E228D"/>
    <w:rsid w:val="007E4436"/>
    <w:rsid w:val="007E5530"/>
    <w:rsid w:val="007E63D5"/>
    <w:rsid w:val="007E77A0"/>
    <w:rsid w:val="007F1DB3"/>
    <w:rsid w:val="007F2D29"/>
    <w:rsid w:val="007F39F1"/>
    <w:rsid w:val="007F758A"/>
    <w:rsid w:val="00800B94"/>
    <w:rsid w:val="00802857"/>
    <w:rsid w:val="0080382D"/>
    <w:rsid w:val="00805377"/>
    <w:rsid w:val="008056F8"/>
    <w:rsid w:val="008061AA"/>
    <w:rsid w:val="00806FA1"/>
    <w:rsid w:val="00807605"/>
    <w:rsid w:val="00810B92"/>
    <w:rsid w:val="00812D64"/>
    <w:rsid w:val="00813078"/>
    <w:rsid w:val="0081349D"/>
    <w:rsid w:val="00814A9D"/>
    <w:rsid w:val="00814D46"/>
    <w:rsid w:val="008159FB"/>
    <w:rsid w:val="00820456"/>
    <w:rsid w:val="008240C3"/>
    <w:rsid w:val="00824F75"/>
    <w:rsid w:val="0082615D"/>
    <w:rsid w:val="00827048"/>
    <w:rsid w:val="0083172C"/>
    <w:rsid w:val="008326DC"/>
    <w:rsid w:val="0083388E"/>
    <w:rsid w:val="00834511"/>
    <w:rsid w:val="008345CE"/>
    <w:rsid w:val="0083475A"/>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236"/>
    <w:rsid w:val="00860C0D"/>
    <w:rsid w:val="00860DDE"/>
    <w:rsid w:val="0086135A"/>
    <w:rsid w:val="00861AE5"/>
    <w:rsid w:val="008623C2"/>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546B"/>
    <w:rsid w:val="008B77BD"/>
    <w:rsid w:val="008C110B"/>
    <w:rsid w:val="008C2DA8"/>
    <w:rsid w:val="008C5F17"/>
    <w:rsid w:val="008C77E9"/>
    <w:rsid w:val="008D10EF"/>
    <w:rsid w:val="008D6458"/>
    <w:rsid w:val="008E4B5A"/>
    <w:rsid w:val="008E5ABB"/>
    <w:rsid w:val="008F0B1A"/>
    <w:rsid w:val="008F554A"/>
    <w:rsid w:val="008F5652"/>
    <w:rsid w:val="00901818"/>
    <w:rsid w:val="00904366"/>
    <w:rsid w:val="00906CAC"/>
    <w:rsid w:val="00906F02"/>
    <w:rsid w:val="0090787E"/>
    <w:rsid w:val="0091192B"/>
    <w:rsid w:val="00911A17"/>
    <w:rsid w:val="0091240B"/>
    <w:rsid w:val="0091308A"/>
    <w:rsid w:val="009137F3"/>
    <w:rsid w:val="00914F04"/>
    <w:rsid w:val="00915254"/>
    <w:rsid w:val="0091797A"/>
    <w:rsid w:val="009209D4"/>
    <w:rsid w:val="00921500"/>
    <w:rsid w:val="009228CB"/>
    <w:rsid w:val="00922F05"/>
    <w:rsid w:val="00930210"/>
    <w:rsid w:val="0093166D"/>
    <w:rsid w:val="00936D21"/>
    <w:rsid w:val="009412D5"/>
    <w:rsid w:val="00942D44"/>
    <w:rsid w:val="00943E67"/>
    <w:rsid w:val="00944D4B"/>
    <w:rsid w:val="00945736"/>
    <w:rsid w:val="00946AF8"/>
    <w:rsid w:val="00952392"/>
    <w:rsid w:val="009551EC"/>
    <w:rsid w:val="00955469"/>
    <w:rsid w:val="00955945"/>
    <w:rsid w:val="0096260D"/>
    <w:rsid w:val="009631DB"/>
    <w:rsid w:val="00963931"/>
    <w:rsid w:val="009644F4"/>
    <w:rsid w:val="009669A8"/>
    <w:rsid w:val="0096735B"/>
    <w:rsid w:val="00967D25"/>
    <w:rsid w:val="0097078A"/>
    <w:rsid w:val="00970B67"/>
    <w:rsid w:val="009712E4"/>
    <w:rsid w:val="009728D2"/>
    <w:rsid w:val="00975595"/>
    <w:rsid w:val="009756FC"/>
    <w:rsid w:val="00975C1C"/>
    <w:rsid w:val="009770B7"/>
    <w:rsid w:val="00977641"/>
    <w:rsid w:val="0098074A"/>
    <w:rsid w:val="00983058"/>
    <w:rsid w:val="00984149"/>
    <w:rsid w:val="009844CF"/>
    <w:rsid w:val="00985AB9"/>
    <w:rsid w:val="00985DBF"/>
    <w:rsid w:val="00985F1B"/>
    <w:rsid w:val="00992223"/>
    <w:rsid w:val="00993152"/>
    <w:rsid w:val="00993A95"/>
    <w:rsid w:val="00995020"/>
    <w:rsid w:val="0099518A"/>
    <w:rsid w:val="00996246"/>
    <w:rsid w:val="009A004E"/>
    <w:rsid w:val="009A1186"/>
    <w:rsid w:val="009A1B3F"/>
    <w:rsid w:val="009A1D3C"/>
    <w:rsid w:val="009A23E9"/>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3EEB"/>
    <w:rsid w:val="009C773E"/>
    <w:rsid w:val="009C7DB7"/>
    <w:rsid w:val="009D1898"/>
    <w:rsid w:val="009D438F"/>
    <w:rsid w:val="009D6FE2"/>
    <w:rsid w:val="009D74D7"/>
    <w:rsid w:val="009E0A86"/>
    <w:rsid w:val="009E0DBE"/>
    <w:rsid w:val="009E341A"/>
    <w:rsid w:val="009E546A"/>
    <w:rsid w:val="009E7312"/>
    <w:rsid w:val="009F09BE"/>
    <w:rsid w:val="009F2F13"/>
    <w:rsid w:val="009F3C51"/>
    <w:rsid w:val="009F73B9"/>
    <w:rsid w:val="009F7B4B"/>
    <w:rsid w:val="00A00A5F"/>
    <w:rsid w:val="00A01BA0"/>
    <w:rsid w:val="00A027D1"/>
    <w:rsid w:val="00A03045"/>
    <w:rsid w:val="00A0740A"/>
    <w:rsid w:val="00A12E74"/>
    <w:rsid w:val="00A1343F"/>
    <w:rsid w:val="00A13DCF"/>
    <w:rsid w:val="00A1638F"/>
    <w:rsid w:val="00A209C6"/>
    <w:rsid w:val="00A26434"/>
    <w:rsid w:val="00A26DC2"/>
    <w:rsid w:val="00A27C53"/>
    <w:rsid w:val="00A308F0"/>
    <w:rsid w:val="00A30D86"/>
    <w:rsid w:val="00A31980"/>
    <w:rsid w:val="00A31FA8"/>
    <w:rsid w:val="00A321FF"/>
    <w:rsid w:val="00A33583"/>
    <w:rsid w:val="00A36862"/>
    <w:rsid w:val="00A369A0"/>
    <w:rsid w:val="00A37B82"/>
    <w:rsid w:val="00A419A1"/>
    <w:rsid w:val="00A429AF"/>
    <w:rsid w:val="00A4307E"/>
    <w:rsid w:val="00A5333C"/>
    <w:rsid w:val="00A548E7"/>
    <w:rsid w:val="00A54A37"/>
    <w:rsid w:val="00A55753"/>
    <w:rsid w:val="00A55B25"/>
    <w:rsid w:val="00A566C1"/>
    <w:rsid w:val="00A5702A"/>
    <w:rsid w:val="00A574A8"/>
    <w:rsid w:val="00A61B8D"/>
    <w:rsid w:val="00A62B05"/>
    <w:rsid w:val="00A64E03"/>
    <w:rsid w:val="00A656AE"/>
    <w:rsid w:val="00A6590E"/>
    <w:rsid w:val="00A65A2D"/>
    <w:rsid w:val="00A664A7"/>
    <w:rsid w:val="00A66D98"/>
    <w:rsid w:val="00A72556"/>
    <w:rsid w:val="00A73CF8"/>
    <w:rsid w:val="00A751B1"/>
    <w:rsid w:val="00A75FC7"/>
    <w:rsid w:val="00A76477"/>
    <w:rsid w:val="00A76501"/>
    <w:rsid w:val="00A81175"/>
    <w:rsid w:val="00A81783"/>
    <w:rsid w:val="00A82061"/>
    <w:rsid w:val="00A831D9"/>
    <w:rsid w:val="00A83381"/>
    <w:rsid w:val="00A84334"/>
    <w:rsid w:val="00A848A7"/>
    <w:rsid w:val="00A86768"/>
    <w:rsid w:val="00A87045"/>
    <w:rsid w:val="00A874EB"/>
    <w:rsid w:val="00A91282"/>
    <w:rsid w:val="00A92035"/>
    <w:rsid w:val="00A95181"/>
    <w:rsid w:val="00AA0533"/>
    <w:rsid w:val="00AA2404"/>
    <w:rsid w:val="00AA4A58"/>
    <w:rsid w:val="00AA5DE3"/>
    <w:rsid w:val="00AA66EB"/>
    <w:rsid w:val="00AB1F32"/>
    <w:rsid w:val="00AB5A0A"/>
    <w:rsid w:val="00AB6CB2"/>
    <w:rsid w:val="00AB76DB"/>
    <w:rsid w:val="00AC0943"/>
    <w:rsid w:val="00AC1988"/>
    <w:rsid w:val="00AC43C9"/>
    <w:rsid w:val="00AC4455"/>
    <w:rsid w:val="00AC5945"/>
    <w:rsid w:val="00AC6DE6"/>
    <w:rsid w:val="00AC7D78"/>
    <w:rsid w:val="00AD00EE"/>
    <w:rsid w:val="00AD12B6"/>
    <w:rsid w:val="00AD4068"/>
    <w:rsid w:val="00AD4B09"/>
    <w:rsid w:val="00AD539B"/>
    <w:rsid w:val="00AD69EC"/>
    <w:rsid w:val="00AD7F41"/>
    <w:rsid w:val="00AE254D"/>
    <w:rsid w:val="00AE5B9B"/>
    <w:rsid w:val="00AE6E6A"/>
    <w:rsid w:val="00AF3482"/>
    <w:rsid w:val="00AF7A8B"/>
    <w:rsid w:val="00B00A25"/>
    <w:rsid w:val="00B00C81"/>
    <w:rsid w:val="00B00E9B"/>
    <w:rsid w:val="00B017BC"/>
    <w:rsid w:val="00B01BA6"/>
    <w:rsid w:val="00B022EE"/>
    <w:rsid w:val="00B03B5D"/>
    <w:rsid w:val="00B04B41"/>
    <w:rsid w:val="00B06354"/>
    <w:rsid w:val="00B07A08"/>
    <w:rsid w:val="00B07D9C"/>
    <w:rsid w:val="00B11430"/>
    <w:rsid w:val="00B155D0"/>
    <w:rsid w:val="00B235A3"/>
    <w:rsid w:val="00B23C48"/>
    <w:rsid w:val="00B24250"/>
    <w:rsid w:val="00B256DA"/>
    <w:rsid w:val="00B257D8"/>
    <w:rsid w:val="00B260A5"/>
    <w:rsid w:val="00B27A8C"/>
    <w:rsid w:val="00B27AD6"/>
    <w:rsid w:val="00B31A27"/>
    <w:rsid w:val="00B32266"/>
    <w:rsid w:val="00B32E71"/>
    <w:rsid w:val="00B333BB"/>
    <w:rsid w:val="00B33F6A"/>
    <w:rsid w:val="00B37B0F"/>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4F31"/>
    <w:rsid w:val="00B655FF"/>
    <w:rsid w:val="00B66555"/>
    <w:rsid w:val="00B70113"/>
    <w:rsid w:val="00B70688"/>
    <w:rsid w:val="00B709DE"/>
    <w:rsid w:val="00B711DB"/>
    <w:rsid w:val="00B72351"/>
    <w:rsid w:val="00B7298F"/>
    <w:rsid w:val="00B72A6F"/>
    <w:rsid w:val="00B73313"/>
    <w:rsid w:val="00B73BB5"/>
    <w:rsid w:val="00B74F00"/>
    <w:rsid w:val="00B75520"/>
    <w:rsid w:val="00B7623C"/>
    <w:rsid w:val="00B802DC"/>
    <w:rsid w:val="00B82EDF"/>
    <w:rsid w:val="00B84A45"/>
    <w:rsid w:val="00B86357"/>
    <w:rsid w:val="00B8672F"/>
    <w:rsid w:val="00B9089B"/>
    <w:rsid w:val="00B91769"/>
    <w:rsid w:val="00B91E69"/>
    <w:rsid w:val="00B92C05"/>
    <w:rsid w:val="00B93F40"/>
    <w:rsid w:val="00B940BA"/>
    <w:rsid w:val="00B94A68"/>
    <w:rsid w:val="00B97C42"/>
    <w:rsid w:val="00BA1F66"/>
    <w:rsid w:val="00BA21D5"/>
    <w:rsid w:val="00BA3436"/>
    <w:rsid w:val="00BA3CCD"/>
    <w:rsid w:val="00BA4998"/>
    <w:rsid w:val="00BA55C0"/>
    <w:rsid w:val="00BA5B9C"/>
    <w:rsid w:val="00BB202D"/>
    <w:rsid w:val="00BB4C02"/>
    <w:rsid w:val="00BB5DCB"/>
    <w:rsid w:val="00BB5E2E"/>
    <w:rsid w:val="00BB632C"/>
    <w:rsid w:val="00BC0AC7"/>
    <w:rsid w:val="00BC1E7D"/>
    <w:rsid w:val="00BC249A"/>
    <w:rsid w:val="00BC3A3D"/>
    <w:rsid w:val="00BC3CC0"/>
    <w:rsid w:val="00BC4ED1"/>
    <w:rsid w:val="00BD1265"/>
    <w:rsid w:val="00BD1F77"/>
    <w:rsid w:val="00BD5F26"/>
    <w:rsid w:val="00BD660E"/>
    <w:rsid w:val="00BD6C63"/>
    <w:rsid w:val="00BE01ED"/>
    <w:rsid w:val="00BE07B5"/>
    <w:rsid w:val="00BE0B74"/>
    <w:rsid w:val="00BE24E9"/>
    <w:rsid w:val="00BE3BF6"/>
    <w:rsid w:val="00BE7F55"/>
    <w:rsid w:val="00BF002B"/>
    <w:rsid w:val="00BF06F2"/>
    <w:rsid w:val="00BF1FE3"/>
    <w:rsid w:val="00BF3E09"/>
    <w:rsid w:val="00BF6396"/>
    <w:rsid w:val="00BF7AFA"/>
    <w:rsid w:val="00C01102"/>
    <w:rsid w:val="00C0218E"/>
    <w:rsid w:val="00C03CBA"/>
    <w:rsid w:val="00C0665D"/>
    <w:rsid w:val="00C0711F"/>
    <w:rsid w:val="00C07C40"/>
    <w:rsid w:val="00C10843"/>
    <w:rsid w:val="00C1218C"/>
    <w:rsid w:val="00C125D4"/>
    <w:rsid w:val="00C1276A"/>
    <w:rsid w:val="00C12F4F"/>
    <w:rsid w:val="00C14B14"/>
    <w:rsid w:val="00C17E2A"/>
    <w:rsid w:val="00C20092"/>
    <w:rsid w:val="00C200D4"/>
    <w:rsid w:val="00C205A8"/>
    <w:rsid w:val="00C208E3"/>
    <w:rsid w:val="00C20A5E"/>
    <w:rsid w:val="00C21B3F"/>
    <w:rsid w:val="00C22B13"/>
    <w:rsid w:val="00C235D0"/>
    <w:rsid w:val="00C245D8"/>
    <w:rsid w:val="00C25D30"/>
    <w:rsid w:val="00C301EB"/>
    <w:rsid w:val="00C350F8"/>
    <w:rsid w:val="00C35721"/>
    <w:rsid w:val="00C40E0F"/>
    <w:rsid w:val="00C41252"/>
    <w:rsid w:val="00C4206C"/>
    <w:rsid w:val="00C42164"/>
    <w:rsid w:val="00C43D98"/>
    <w:rsid w:val="00C44B59"/>
    <w:rsid w:val="00C44E7A"/>
    <w:rsid w:val="00C45512"/>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012"/>
    <w:rsid w:val="00C72C5F"/>
    <w:rsid w:val="00C73ACC"/>
    <w:rsid w:val="00C763D5"/>
    <w:rsid w:val="00C80A58"/>
    <w:rsid w:val="00C80CEB"/>
    <w:rsid w:val="00C81586"/>
    <w:rsid w:val="00C82AA2"/>
    <w:rsid w:val="00C82EA5"/>
    <w:rsid w:val="00C83E75"/>
    <w:rsid w:val="00C85EBF"/>
    <w:rsid w:val="00C86AC2"/>
    <w:rsid w:val="00C87E5C"/>
    <w:rsid w:val="00C911D7"/>
    <w:rsid w:val="00C91C91"/>
    <w:rsid w:val="00C95996"/>
    <w:rsid w:val="00C96896"/>
    <w:rsid w:val="00C96988"/>
    <w:rsid w:val="00CA48B1"/>
    <w:rsid w:val="00CA4C53"/>
    <w:rsid w:val="00CA55A8"/>
    <w:rsid w:val="00CA61A0"/>
    <w:rsid w:val="00CA646B"/>
    <w:rsid w:val="00CA7B03"/>
    <w:rsid w:val="00CB1547"/>
    <w:rsid w:val="00CB2846"/>
    <w:rsid w:val="00CB2A05"/>
    <w:rsid w:val="00CB38D2"/>
    <w:rsid w:val="00CB46CA"/>
    <w:rsid w:val="00CB5EEF"/>
    <w:rsid w:val="00CB6160"/>
    <w:rsid w:val="00CB61F7"/>
    <w:rsid w:val="00CB77F4"/>
    <w:rsid w:val="00CB7D7E"/>
    <w:rsid w:val="00CC0A38"/>
    <w:rsid w:val="00CC0A56"/>
    <w:rsid w:val="00CC0C90"/>
    <w:rsid w:val="00CC2C82"/>
    <w:rsid w:val="00CC4B00"/>
    <w:rsid w:val="00CC65EB"/>
    <w:rsid w:val="00CD3567"/>
    <w:rsid w:val="00CD687C"/>
    <w:rsid w:val="00CE01CA"/>
    <w:rsid w:val="00CE18E8"/>
    <w:rsid w:val="00CE1DB6"/>
    <w:rsid w:val="00CE2084"/>
    <w:rsid w:val="00CE3286"/>
    <w:rsid w:val="00CE735F"/>
    <w:rsid w:val="00CE7EF0"/>
    <w:rsid w:val="00CF0F7B"/>
    <w:rsid w:val="00CF3C3E"/>
    <w:rsid w:val="00CF7261"/>
    <w:rsid w:val="00CF7AB2"/>
    <w:rsid w:val="00D033A3"/>
    <w:rsid w:val="00D048B7"/>
    <w:rsid w:val="00D06984"/>
    <w:rsid w:val="00D1280B"/>
    <w:rsid w:val="00D12C56"/>
    <w:rsid w:val="00D12D2C"/>
    <w:rsid w:val="00D137FE"/>
    <w:rsid w:val="00D2174D"/>
    <w:rsid w:val="00D2185A"/>
    <w:rsid w:val="00D21C42"/>
    <w:rsid w:val="00D25576"/>
    <w:rsid w:val="00D2678E"/>
    <w:rsid w:val="00D27089"/>
    <w:rsid w:val="00D27B4D"/>
    <w:rsid w:val="00D31AB7"/>
    <w:rsid w:val="00D33DC9"/>
    <w:rsid w:val="00D3425B"/>
    <w:rsid w:val="00D37B78"/>
    <w:rsid w:val="00D4159C"/>
    <w:rsid w:val="00D41D14"/>
    <w:rsid w:val="00D43715"/>
    <w:rsid w:val="00D52F4F"/>
    <w:rsid w:val="00D54A1B"/>
    <w:rsid w:val="00D56080"/>
    <w:rsid w:val="00D5659B"/>
    <w:rsid w:val="00D602C3"/>
    <w:rsid w:val="00D6559F"/>
    <w:rsid w:val="00D65BCC"/>
    <w:rsid w:val="00D668D6"/>
    <w:rsid w:val="00D7280A"/>
    <w:rsid w:val="00D76E2A"/>
    <w:rsid w:val="00D807AD"/>
    <w:rsid w:val="00D8186B"/>
    <w:rsid w:val="00D81C03"/>
    <w:rsid w:val="00D820B1"/>
    <w:rsid w:val="00D83044"/>
    <w:rsid w:val="00D8418C"/>
    <w:rsid w:val="00D84327"/>
    <w:rsid w:val="00D84464"/>
    <w:rsid w:val="00D873AA"/>
    <w:rsid w:val="00D93142"/>
    <w:rsid w:val="00DA002D"/>
    <w:rsid w:val="00DA021B"/>
    <w:rsid w:val="00DA0FF9"/>
    <w:rsid w:val="00DA1F53"/>
    <w:rsid w:val="00DA41E3"/>
    <w:rsid w:val="00DA4F82"/>
    <w:rsid w:val="00DA5299"/>
    <w:rsid w:val="00DA54EB"/>
    <w:rsid w:val="00DA60BB"/>
    <w:rsid w:val="00DB06D6"/>
    <w:rsid w:val="00DB083E"/>
    <w:rsid w:val="00DB1143"/>
    <w:rsid w:val="00DB1155"/>
    <w:rsid w:val="00DB1566"/>
    <w:rsid w:val="00DB1741"/>
    <w:rsid w:val="00DB424B"/>
    <w:rsid w:val="00DB6FA9"/>
    <w:rsid w:val="00DB7B7D"/>
    <w:rsid w:val="00DC0A70"/>
    <w:rsid w:val="00DC1B97"/>
    <w:rsid w:val="00DC1E81"/>
    <w:rsid w:val="00DC1EC3"/>
    <w:rsid w:val="00DC27F4"/>
    <w:rsid w:val="00DC2DD8"/>
    <w:rsid w:val="00DC4939"/>
    <w:rsid w:val="00DC613A"/>
    <w:rsid w:val="00DC6555"/>
    <w:rsid w:val="00DD2569"/>
    <w:rsid w:val="00DD2D4F"/>
    <w:rsid w:val="00DD32F3"/>
    <w:rsid w:val="00DD4A03"/>
    <w:rsid w:val="00DD76D9"/>
    <w:rsid w:val="00DD784D"/>
    <w:rsid w:val="00DE2B68"/>
    <w:rsid w:val="00DE6650"/>
    <w:rsid w:val="00DE68F2"/>
    <w:rsid w:val="00DE7F0B"/>
    <w:rsid w:val="00DF14D3"/>
    <w:rsid w:val="00DF16A8"/>
    <w:rsid w:val="00DF182C"/>
    <w:rsid w:val="00DF1D5E"/>
    <w:rsid w:val="00DF375C"/>
    <w:rsid w:val="00DF50AB"/>
    <w:rsid w:val="00DF56CD"/>
    <w:rsid w:val="00DF5AFE"/>
    <w:rsid w:val="00DF6577"/>
    <w:rsid w:val="00DF6B30"/>
    <w:rsid w:val="00DF7A61"/>
    <w:rsid w:val="00DF7CF9"/>
    <w:rsid w:val="00E00E12"/>
    <w:rsid w:val="00E016A9"/>
    <w:rsid w:val="00E03934"/>
    <w:rsid w:val="00E03AAF"/>
    <w:rsid w:val="00E043F4"/>
    <w:rsid w:val="00E07884"/>
    <w:rsid w:val="00E1083B"/>
    <w:rsid w:val="00E10A1E"/>
    <w:rsid w:val="00E12E97"/>
    <w:rsid w:val="00E131A7"/>
    <w:rsid w:val="00E14B88"/>
    <w:rsid w:val="00E17F1B"/>
    <w:rsid w:val="00E21CBC"/>
    <w:rsid w:val="00E26797"/>
    <w:rsid w:val="00E2725A"/>
    <w:rsid w:val="00E31672"/>
    <w:rsid w:val="00E31ADD"/>
    <w:rsid w:val="00E33B2F"/>
    <w:rsid w:val="00E35F3B"/>
    <w:rsid w:val="00E36361"/>
    <w:rsid w:val="00E36A27"/>
    <w:rsid w:val="00E37EBA"/>
    <w:rsid w:val="00E40DA1"/>
    <w:rsid w:val="00E40FE3"/>
    <w:rsid w:val="00E415DA"/>
    <w:rsid w:val="00E41F1A"/>
    <w:rsid w:val="00E46771"/>
    <w:rsid w:val="00E5084A"/>
    <w:rsid w:val="00E50C91"/>
    <w:rsid w:val="00E517F0"/>
    <w:rsid w:val="00E53B39"/>
    <w:rsid w:val="00E55EF5"/>
    <w:rsid w:val="00E55FE7"/>
    <w:rsid w:val="00E56CE6"/>
    <w:rsid w:val="00E57053"/>
    <w:rsid w:val="00E630D5"/>
    <w:rsid w:val="00E65255"/>
    <w:rsid w:val="00E65348"/>
    <w:rsid w:val="00E65E1F"/>
    <w:rsid w:val="00E70C43"/>
    <w:rsid w:val="00E71062"/>
    <w:rsid w:val="00E71098"/>
    <w:rsid w:val="00E717CA"/>
    <w:rsid w:val="00E72314"/>
    <w:rsid w:val="00E73662"/>
    <w:rsid w:val="00E74746"/>
    <w:rsid w:val="00E74E95"/>
    <w:rsid w:val="00E76D40"/>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445"/>
    <w:rsid w:val="00E97A69"/>
    <w:rsid w:val="00EA22CA"/>
    <w:rsid w:val="00EA488B"/>
    <w:rsid w:val="00EA4BC6"/>
    <w:rsid w:val="00EA6B4F"/>
    <w:rsid w:val="00EA717D"/>
    <w:rsid w:val="00EA7E46"/>
    <w:rsid w:val="00EB0876"/>
    <w:rsid w:val="00EB08B6"/>
    <w:rsid w:val="00EB13C6"/>
    <w:rsid w:val="00EB17B7"/>
    <w:rsid w:val="00EB17E1"/>
    <w:rsid w:val="00EB262F"/>
    <w:rsid w:val="00EB369A"/>
    <w:rsid w:val="00EB3DA8"/>
    <w:rsid w:val="00EB63F5"/>
    <w:rsid w:val="00EB694D"/>
    <w:rsid w:val="00EB6D1A"/>
    <w:rsid w:val="00EB7181"/>
    <w:rsid w:val="00EB7595"/>
    <w:rsid w:val="00EC0444"/>
    <w:rsid w:val="00EC0A21"/>
    <w:rsid w:val="00EC0CBE"/>
    <w:rsid w:val="00EC4E71"/>
    <w:rsid w:val="00EC6D4B"/>
    <w:rsid w:val="00EC790C"/>
    <w:rsid w:val="00EC7AB3"/>
    <w:rsid w:val="00EC7BB7"/>
    <w:rsid w:val="00EC7E9D"/>
    <w:rsid w:val="00EC7FBF"/>
    <w:rsid w:val="00ED2328"/>
    <w:rsid w:val="00ED234B"/>
    <w:rsid w:val="00ED3D07"/>
    <w:rsid w:val="00ED59C1"/>
    <w:rsid w:val="00ED67DC"/>
    <w:rsid w:val="00ED6F93"/>
    <w:rsid w:val="00EE0C80"/>
    <w:rsid w:val="00EE0EC6"/>
    <w:rsid w:val="00EE1CFA"/>
    <w:rsid w:val="00EE7208"/>
    <w:rsid w:val="00EE7A1E"/>
    <w:rsid w:val="00EF0E86"/>
    <w:rsid w:val="00EF0FA0"/>
    <w:rsid w:val="00EF127E"/>
    <w:rsid w:val="00EF43C4"/>
    <w:rsid w:val="00EF5A2C"/>
    <w:rsid w:val="00F013D6"/>
    <w:rsid w:val="00F016F8"/>
    <w:rsid w:val="00F02560"/>
    <w:rsid w:val="00F03812"/>
    <w:rsid w:val="00F05B97"/>
    <w:rsid w:val="00F0640F"/>
    <w:rsid w:val="00F07F77"/>
    <w:rsid w:val="00F112D3"/>
    <w:rsid w:val="00F123B0"/>
    <w:rsid w:val="00F12A1D"/>
    <w:rsid w:val="00F159DA"/>
    <w:rsid w:val="00F15B4A"/>
    <w:rsid w:val="00F163BF"/>
    <w:rsid w:val="00F16F6A"/>
    <w:rsid w:val="00F20EB3"/>
    <w:rsid w:val="00F32784"/>
    <w:rsid w:val="00F3332B"/>
    <w:rsid w:val="00F33973"/>
    <w:rsid w:val="00F342F6"/>
    <w:rsid w:val="00F36C2D"/>
    <w:rsid w:val="00F4018C"/>
    <w:rsid w:val="00F4051F"/>
    <w:rsid w:val="00F41FD1"/>
    <w:rsid w:val="00F437B7"/>
    <w:rsid w:val="00F43BA6"/>
    <w:rsid w:val="00F446FA"/>
    <w:rsid w:val="00F4548F"/>
    <w:rsid w:val="00F53694"/>
    <w:rsid w:val="00F540E6"/>
    <w:rsid w:val="00F5424F"/>
    <w:rsid w:val="00F54E9A"/>
    <w:rsid w:val="00F5590F"/>
    <w:rsid w:val="00F5689B"/>
    <w:rsid w:val="00F57BDE"/>
    <w:rsid w:val="00F60458"/>
    <w:rsid w:val="00F608D3"/>
    <w:rsid w:val="00F613D2"/>
    <w:rsid w:val="00F613FA"/>
    <w:rsid w:val="00F6190B"/>
    <w:rsid w:val="00F621E5"/>
    <w:rsid w:val="00F62C5D"/>
    <w:rsid w:val="00F62E2C"/>
    <w:rsid w:val="00F63530"/>
    <w:rsid w:val="00F64057"/>
    <w:rsid w:val="00F64924"/>
    <w:rsid w:val="00F64E5A"/>
    <w:rsid w:val="00F65A93"/>
    <w:rsid w:val="00F65FAD"/>
    <w:rsid w:val="00F70387"/>
    <w:rsid w:val="00F7064A"/>
    <w:rsid w:val="00F743EA"/>
    <w:rsid w:val="00F74E8E"/>
    <w:rsid w:val="00F769DC"/>
    <w:rsid w:val="00F773AA"/>
    <w:rsid w:val="00F77C1A"/>
    <w:rsid w:val="00F814A4"/>
    <w:rsid w:val="00F827DB"/>
    <w:rsid w:val="00F82F1C"/>
    <w:rsid w:val="00F87E96"/>
    <w:rsid w:val="00F94489"/>
    <w:rsid w:val="00F95A07"/>
    <w:rsid w:val="00F961F9"/>
    <w:rsid w:val="00F978BA"/>
    <w:rsid w:val="00FA02AD"/>
    <w:rsid w:val="00FA1EF1"/>
    <w:rsid w:val="00FA23BC"/>
    <w:rsid w:val="00FA3883"/>
    <w:rsid w:val="00FA4C9A"/>
    <w:rsid w:val="00FA6D64"/>
    <w:rsid w:val="00FA7A57"/>
    <w:rsid w:val="00FB2EF1"/>
    <w:rsid w:val="00FB3DC4"/>
    <w:rsid w:val="00FB3E89"/>
    <w:rsid w:val="00FB540F"/>
    <w:rsid w:val="00FB7A34"/>
    <w:rsid w:val="00FC1529"/>
    <w:rsid w:val="00FC3373"/>
    <w:rsid w:val="00FC49B7"/>
    <w:rsid w:val="00FC5F9A"/>
    <w:rsid w:val="00FC7395"/>
    <w:rsid w:val="00FC743B"/>
    <w:rsid w:val="00FD08CF"/>
    <w:rsid w:val="00FD1ADD"/>
    <w:rsid w:val="00FD1BBC"/>
    <w:rsid w:val="00FD2555"/>
    <w:rsid w:val="00FD40B8"/>
    <w:rsid w:val="00FD7745"/>
    <w:rsid w:val="00FD7B99"/>
    <w:rsid w:val="00FE0A5E"/>
    <w:rsid w:val="00FE5B0D"/>
    <w:rsid w:val="00FF099E"/>
    <w:rsid w:val="00FF5A79"/>
    <w:rsid w:val="00FF7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131991222">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41193795">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55841925">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 w:id="20294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gob.mx/servicios/refrendo-en-el-padron-de-proveed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i@nuevoleon.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l.infomex.org.mx/" TargetMode="External"/><Relationship Id="rId4" Type="http://schemas.microsoft.com/office/2007/relationships/stylesWithEffects" Target="stylesWithEffect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6009E-FC9C-40E8-96DC-9F73B34FE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35</Pages>
  <Words>17799</Words>
  <Characters>95332</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112906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Administrador</cp:lastModifiedBy>
  <cp:revision>29</cp:revision>
  <cp:lastPrinted>2020-06-03T20:36:00Z</cp:lastPrinted>
  <dcterms:created xsi:type="dcterms:W3CDTF">2020-06-03T17:57:00Z</dcterms:created>
  <dcterms:modified xsi:type="dcterms:W3CDTF">2020-11-06T21:03:00Z</dcterms:modified>
</cp:coreProperties>
</file>